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05" w:rsidRPr="00F93205" w:rsidRDefault="00F93205" w:rsidP="00F93205">
      <w:pPr>
        <w:spacing w:before="120" w:after="120" w:line="276"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Afet Yönetim</w:t>
      </w:r>
      <w:r>
        <w:rPr>
          <w:rFonts w:ascii="Times New Roman" w:hAnsi="Times New Roman"/>
          <w:b/>
          <w:color w:val="000000"/>
          <w:sz w:val="24"/>
          <w:szCs w:val="24"/>
          <w:lang w:val="tr-TR"/>
        </w:rPr>
        <w:t>i</w:t>
      </w:r>
      <w:r w:rsidRPr="00F93205">
        <w:rPr>
          <w:rFonts w:ascii="Times New Roman" w:hAnsi="Times New Roman"/>
          <w:b/>
          <w:color w:val="000000"/>
          <w:sz w:val="24"/>
          <w:szCs w:val="24"/>
          <w:lang w:val="tr-TR"/>
        </w:rPr>
        <w:t xml:space="preserve"> Programı</w:t>
      </w:r>
    </w:p>
    <w:p w:rsidR="00F93205" w:rsidRDefault="00F93205" w:rsidP="00F93205">
      <w:pPr>
        <w:spacing w:before="120" w:after="120" w:line="276" w:lineRule="auto"/>
        <w:ind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İstanbul Teknik Üniversitesi’nde afet yönetimi konularındaki çalışmalara 1999 yılında Marmara Bölgesinde meydana gelen 17 Ağustos, Kocaeli ve 12 Kasım, Düzce depremlerinden sonra başlanmıştır.  </w:t>
      </w:r>
    </w:p>
    <w:p w:rsidR="00F93205" w:rsidRPr="00F93205" w:rsidRDefault="00F93205" w:rsidP="00F93205">
      <w:pPr>
        <w:spacing w:before="120" w:after="120" w:line="276" w:lineRule="auto"/>
        <w:ind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Amerika Birleşik Devletleri'nin FEMA (Federal Emergency Management Agency) kurumu ile gerçekleştirilen "ACHIEVE" (A Cooperative Hazard Impact-reduction Effort Via Education) Projesi çalışmalarıyla Türkiye’de ve bölgemizde </w:t>
      </w:r>
      <w:r w:rsidRPr="00512BD5">
        <w:rPr>
          <w:rFonts w:ascii="Times New Roman" w:hAnsi="Times New Roman"/>
          <w:b/>
          <w:color w:val="000000"/>
          <w:sz w:val="24"/>
          <w:szCs w:val="24"/>
          <w:u w:val="single"/>
          <w:lang w:val="tr-TR"/>
        </w:rPr>
        <w:t>ilk</w:t>
      </w:r>
      <w:r w:rsidRPr="00512BD5">
        <w:rPr>
          <w:rFonts w:ascii="Times New Roman" w:hAnsi="Times New Roman"/>
          <w:b/>
          <w:color w:val="000000"/>
          <w:sz w:val="24"/>
          <w:szCs w:val="24"/>
          <w:lang w:val="tr-TR"/>
        </w:rPr>
        <w:t xml:space="preserve"> Afet Yönetimi Yüksek Lisans Programı </w:t>
      </w:r>
      <w:r w:rsidRPr="00F93205">
        <w:rPr>
          <w:rFonts w:ascii="Times New Roman" w:hAnsi="Times New Roman"/>
          <w:color w:val="000000"/>
          <w:sz w:val="24"/>
          <w:szCs w:val="24"/>
          <w:lang w:val="tr-TR"/>
        </w:rPr>
        <w:t>başlatılmıştır.</w:t>
      </w:r>
    </w:p>
    <w:p w:rsidR="00F93205" w:rsidRPr="00F93205" w:rsidRDefault="00F93205" w:rsidP="00F93205">
      <w:pPr>
        <w:autoSpaceDE w:val="0"/>
        <w:autoSpaceDN w:val="0"/>
        <w:adjustRightInd w:val="0"/>
        <w:spacing w:before="120" w:after="120" w:line="276" w:lineRule="auto"/>
        <w:ind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Afetlere sıklıkla maruz kalan ülkemizde, </w:t>
      </w:r>
      <w:r w:rsidRPr="00512BD5">
        <w:rPr>
          <w:rFonts w:ascii="Times New Roman" w:hAnsi="Times New Roman"/>
          <w:b/>
          <w:color w:val="000000"/>
          <w:sz w:val="24"/>
          <w:szCs w:val="24"/>
          <w:lang w:val="tr-TR"/>
        </w:rPr>
        <w:t>İTÜ Afet Yönetim</w:t>
      </w:r>
      <w:r w:rsidR="00512BD5" w:rsidRPr="00512BD5">
        <w:rPr>
          <w:rFonts w:ascii="Times New Roman" w:hAnsi="Times New Roman"/>
          <w:b/>
          <w:color w:val="000000"/>
          <w:sz w:val="24"/>
          <w:szCs w:val="24"/>
          <w:lang w:val="tr-TR"/>
        </w:rPr>
        <w:t>i Tezli ve</w:t>
      </w:r>
      <w:r w:rsidRPr="00512BD5">
        <w:rPr>
          <w:rFonts w:ascii="Times New Roman" w:hAnsi="Times New Roman"/>
          <w:b/>
          <w:color w:val="000000"/>
          <w:sz w:val="24"/>
          <w:szCs w:val="24"/>
          <w:lang w:val="tr-TR"/>
        </w:rPr>
        <w:t xml:space="preserve"> Tezsiz Yüksek Lisans Program</w:t>
      </w:r>
      <w:r w:rsidR="00512BD5" w:rsidRPr="00512BD5">
        <w:rPr>
          <w:rFonts w:ascii="Times New Roman" w:hAnsi="Times New Roman"/>
          <w:b/>
          <w:color w:val="000000"/>
          <w:sz w:val="24"/>
          <w:szCs w:val="24"/>
          <w:lang w:val="tr-TR"/>
        </w:rPr>
        <w:t>ları</w:t>
      </w:r>
      <w:r w:rsidRPr="00F93205">
        <w:rPr>
          <w:rFonts w:ascii="Times New Roman" w:hAnsi="Times New Roman"/>
          <w:color w:val="000000"/>
          <w:sz w:val="24"/>
          <w:szCs w:val="24"/>
          <w:lang w:val="tr-TR"/>
        </w:rPr>
        <w:t xml:space="preserve"> ulusal ve uluslara</w:t>
      </w:r>
      <w:r w:rsidR="00512BD5">
        <w:rPr>
          <w:rFonts w:ascii="Times New Roman" w:hAnsi="Times New Roman"/>
          <w:color w:val="000000"/>
          <w:sz w:val="24"/>
          <w:szCs w:val="24"/>
          <w:lang w:val="tr-TR"/>
        </w:rPr>
        <w:t>ra</w:t>
      </w:r>
      <w:r w:rsidRPr="00F93205">
        <w:rPr>
          <w:rFonts w:ascii="Times New Roman" w:hAnsi="Times New Roman"/>
          <w:color w:val="000000"/>
          <w:sz w:val="24"/>
          <w:szCs w:val="24"/>
          <w:lang w:val="tr-TR"/>
        </w:rPr>
        <w:t>sı düzeyde “afet ve acil durum yönetimi” biliminin ilerlemesine yönelik araştırmalar yapacak akademik kadronun; Türkiye’de ve komşu ülkelerdeki kamu ve özel kuruluşlarda görev alacak afet ve acil durum uzmanlarının</w:t>
      </w:r>
      <w:r>
        <w:rPr>
          <w:rFonts w:ascii="Times New Roman" w:hAnsi="Times New Roman"/>
          <w:color w:val="000000"/>
          <w:sz w:val="24"/>
          <w:szCs w:val="24"/>
          <w:lang w:val="tr-TR"/>
        </w:rPr>
        <w:t>,</w:t>
      </w:r>
      <w:r w:rsidRPr="00F93205">
        <w:rPr>
          <w:rFonts w:ascii="Times New Roman" w:hAnsi="Times New Roman"/>
          <w:color w:val="000000"/>
          <w:sz w:val="24"/>
          <w:szCs w:val="24"/>
          <w:lang w:val="tr-TR"/>
        </w:rPr>
        <w:t xml:space="preserve"> ve mesleğin ilerlemesine yönelik çalışmalar yapacak mezunların yetişmesini amaçlamaktadır.</w:t>
      </w:r>
    </w:p>
    <w:p w:rsidR="00F93205" w:rsidRPr="00F93205" w:rsidRDefault="00F93205" w:rsidP="00F93205">
      <w:pPr>
        <w:autoSpaceDE w:val="0"/>
        <w:autoSpaceDN w:val="0"/>
        <w:adjustRightInd w:val="0"/>
        <w:spacing w:before="120" w:after="120" w:line="276" w:lineRule="auto"/>
        <w:ind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Çok farklı disiplinlerden gelen öğrenciler güçlü öğretim kadrosunun danışmanlığında sürdürülen araştırma ve danışmanlık projelerinde yer almakta, ulusal ve uluslara</w:t>
      </w:r>
      <w:r>
        <w:rPr>
          <w:rFonts w:ascii="Times New Roman" w:hAnsi="Times New Roman"/>
          <w:color w:val="000000"/>
          <w:sz w:val="24"/>
          <w:szCs w:val="24"/>
          <w:lang w:val="tr-TR"/>
        </w:rPr>
        <w:t>ra</w:t>
      </w:r>
      <w:r w:rsidRPr="00F93205">
        <w:rPr>
          <w:rFonts w:ascii="Times New Roman" w:hAnsi="Times New Roman"/>
          <w:color w:val="000000"/>
          <w:sz w:val="24"/>
          <w:szCs w:val="24"/>
          <w:lang w:val="tr-TR"/>
        </w:rPr>
        <w:t xml:space="preserve">sı toplantılara katılımları teşvik edilmektedir.  </w:t>
      </w:r>
    </w:p>
    <w:p w:rsidR="00F93205" w:rsidRPr="00F93205" w:rsidRDefault="00F93205" w:rsidP="00F93205">
      <w:pPr>
        <w:spacing w:before="120" w:after="120" w:line="276" w:lineRule="auto"/>
        <w:ind w:firstLine="0"/>
        <w:rPr>
          <w:rFonts w:ascii="Times New Roman" w:hAnsi="Times New Roman"/>
          <w:b/>
          <w:color w:val="000000"/>
          <w:sz w:val="24"/>
          <w:szCs w:val="24"/>
          <w:lang w:val="tr-TR"/>
        </w:rPr>
      </w:pPr>
      <w:r w:rsidRPr="00F93205">
        <w:rPr>
          <w:rFonts w:ascii="Times New Roman" w:hAnsi="Times New Roman"/>
          <w:b/>
          <w:color w:val="000000"/>
          <w:sz w:val="24"/>
          <w:szCs w:val="24"/>
          <w:lang w:val="tr-TR"/>
        </w:rPr>
        <w:t>Özgörev</w:t>
      </w:r>
    </w:p>
    <w:p w:rsidR="00F93205" w:rsidRPr="00F93205" w:rsidRDefault="00F93205" w:rsidP="00F93205">
      <w:pPr>
        <w:numPr>
          <w:ilvl w:val="0"/>
          <w:numId w:val="2"/>
        </w:numPr>
        <w:spacing w:before="120" w:after="120" w:line="276" w:lineRule="auto"/>
        <w:jc w:val="both"/>
        <w:rPr>
          <w:rFonts w:ascii="Times New Roman" w:hAnsi="Times New Roman"/>
          <w:color w:val="000000"/>
          <w:sz w:val="24"/>
          <w:szCs w:val="24"/>
          <w:lang w:val="tr-TR"/>
        </w:rPr>
      </w:pPr>
      <w:r w:rsidRPr="00F93205">
        <w:rPr>
          <w:rFonts w:ascii="Times New Roman" w:hAnsi="Times New Roman"/>
          <w:color w:val="000000"/>
          <w:sz w:val="24"/>
          <w:szCs w:val="24"/>
          <w:lang w:val="tr-TR"/>
        </w:rPr>
        <w:t>İTÜ Afet Yönetimi Yüksek Lisans Programı bilgi birikimini, gelişen teknolojileri kullanarak sürekli değişen afetlere bakış açısı ile ulusal ve uluslararası düzeyde risk-odaklı afet yönetim biliminin gelişmesine katkı sağlayacak yetkin uzman mezunları yetiştirmektir.</w:t>
      </w:r>
    </w:p>
    <w:p w:rsidR="00F93205" w:rsidRPr="00F93205" w:rsidRDefault="00F93205" w:rsidP="00F93205">
      <w:pPr>
        <w:spacing w:before="120" w:after="120" w:line="276" w:lineRule="auto"/>
        <w:ind w:firstLine="0"/>
        <w:jc w:val="both"/>
        <w:rPr>
          <w:rFonts w:ascii="Times New Roman" w:hAnsi="Times New Roman"/>
          <w:iCs/>
          <w:color w:val="000000"/>
          <w:sz w:val="24"/>
          <w:szCs w:val="24"/>
          <w:lang w:val="tr-TR"/>
        </w:rPr>
      </w:pPr>
      <w:r w:rsidRPr="00F93205">
        <w:rPr>
          <w:rFonts w:ascii="Times New Roman" w:hAnsi="Times New Roman"/>
          <w:b/>
          <w:iCs/>
          <w:color w:val="000000"/>
          <w:sz w:val="24"/>
          <w:szCs w:val="24"/>
          <w:lang w:val="tr-TR"/>
        </w:rPr>
        <w:t>Özgörü</w:t>
      </w:r>
    </w:p>
    <w:p w:rsidR="00F93205" w:rsidRPr="00F93205" w:rsidRDefault="00F93205" w:rsidP="00F93205">
      <w:pPr>
        <w:numPr>
          <w:ilvl w:val="0"/>
          <w:numId w:val="1"/>
        </w:numPr>
        <w:spacing w:before="120" w:after="120" w:line="276" w:lineRule="auto"/>
        <w:jc w:val="both"/>
        <w:rPr>
          <w:rFonts w:ascii="Times New Roman" w:hAnsi="Times New Roman"/>
          <w:color w:val="000000"/>
          <w:sz w:val="24"/>
          <w:szCs w:val="24"/>
          <w:lang w:val="tr-TR"/>
        </w:rPr>
      </w:pPr>
      <w:r w:rsidRPr="00F93205">
        <w:rPr>
          <w:rFonts w:ascii="Times New Roman" w:hAnsi="Times New Roman"/>
          <w:color w:val="000000"/>
          <w:sz w:val="24"/>
          <w:szCs w:val="24"/>
          <w:lang w:val="tr-TR"/>
        </w:rPr>
        <w:t>Bir afet ülkesi olan Türkiye ve bulunduğu bölge için dirençli toplumlar ve güvenli şehirler oluşturmada kamu, özel kurum ve kuruluşlar ve halk için risklere dayalı sürdürülebilir eğitimler verecek ve danışmanlık faaliyetlerinde bulunacak mesleğin ilerlemesine katkı verecek uzmanları yetiştirmeye yönelik çalışmalar yapan önder bir program olmak,</w:t>
      </w:r>
    </w:p>
    <w:p w:rsidR="00F93205" w:rsidRPr="00F93205" w:rsidRDefault="00F93205" w:rsidP="00F93205">
      <w:pPr>
        <w:numPr>
          <w:ilvl w:val="0"/>
          <w:numId w:val="1"/>
        </w:numPr>
        <w:spacing w:before="120" w:after="120" w:line="276" w:lineRule="auto"/>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Dünyadaki </w:t>
      </w:r>
      <w:r>
        <w:rPr>
          <w:rFonts w:ascii="Times New Roman" w:hAnsi="Times New Roman"/>
          <w:color w:val="000000"/>
          <w:sz w:val="24"/>
          <w:szCs w:val="24"/>
          <w:lang w:val="tr-TR"/>
        </w:rPr>
        <w:t>m</w:t>
      </w:r>
      <w:r w:rsidRPr="00F93205">
        <w:rPr>
          <w:rFonts w:ascii="Times New Roman" w:hAnsi="Times New Roman"/>
          <w:color w:val="000000"/>
          <w:sz w:val="24"/>
          <w:szCs w:val="24"/>
          <w:lang w:val="tr-TR"/>
        </w:rPr>
        <w:t>odern Afet Yönetimindeki sürekli gelişmeleri takip ederek, ders programını sürekli gelişmeler ile ilgili güncel tutmak,</w:t>
      </w:r>
    </w:p>
    <w:p w:rsidR="00F93205" w:rsidRPr="00F93205" w:rsidRDefault="00F93205" w:rsidP="00F93205">
      <w:pPr>
        <w:numPr>
          <w:ilvl w:val="0"/>
          <w:numId w:val="1"/>
        </w:numPr>
        <w:spacing w:before="120" w:after="120" w:line="276" w:lineRule="auto"/>
        <w:jc w:val="both"/>
        <w:rPr>
          <w:rFonts w:ascii="Times New Roman" w:hAnsi="Times New Roman"/>
          <w:color w:val="000000"/>
          <w:sz w:val="24"/>
          <w:szCs w:val="24"/>
          <w:lang w:val="tr-TR"/>
        </w:rPr>
      </w:pPr>
      <w:r w:rsidRPr="00F93205">
        <w:rPr>
          <w:rFonts w:ascii="Times New Roman" w:hAnsi="Times New Roman"/>
          <w:color w:val="000000"/>
          <w:sz w:val="24"/>
          <w:szCs w:val="24"/>
          <w:lang w:val="tr-TR"/>
        </w:rPr>
        <w:t>Ulusal ve uluslararası düzeyde “afet yönetimi” biliminin ilerlemesine katkıda bulunacak araştırma ve yayın yapacak akademik kadroları yetiştirmede, gerekli araştırma altyapısını oluşturmada, desteklemede ve sürdürmede öncülük yapmaktır.</w:t>
      </w:r>
    </w:p>
    <w:p w:rsidR="00F93205" w:rsidRDefault="00F93205" w:rsidP="00F93205">
      <w:pPr>
        <w:spacing w:before="240" w:line="276" w:lineRule="auto"/>
        <w:jc w:val="center"/>
        <w:rPr>
          <w:rFonts w:ascii="Times New Roman" w:hAnsi="Times New Roman"/>
          <w:b/>
          <w:color w:val="000000"/>
          <w:sz w:val="24"/>
          <w:szCs w:val="24"/>
          <w:lang w:val="tr-TR"/>
        </w:rPr>
      </w:pPr>
    </w:p>
    <w:p w:rsidR="00F93205" w:rsidRDefault="00F93205" w:rsidP="00F93205">
      <w:pPr>
        <w:spacing w:before="240" w:line="276" w:lineRule="auto"/>
        <w:jc w:val="center"/>
        <w:rPr>
          <w:rFonts w:ascii="Times New Roman" w:hAnsi="Times New Roman"/>
          <w:b/>
          <w:color w:val="000000"/>
          <w:sz w:val="24"/>
          <w:szCs w:val="24"/>
          <w:lang w:val="tr-TR"/>
        </w:rPr>
      </w:pPr>
    </w:p>
    <w:p w:rsidR="00F93205" w:rsidRDefault="00F93205" w:rsidP="00F93205">
      <w:pPr>
        <w:spacing w:before="240" w:line="276" w:lineRule="auto"/>
        <w:jc w:val="center"/>
        <w:rPr>
          <w:rFonts w:ascii="Times New Roman" w:hAnsi="Times New Roman"/>
          <w:b/>
          <w:color w:val="000000"/>
          <w:sz w:val="24"/>
          <w:szCs w:val="24"/>
          <w:lang w:val="tr-TR"/>
        </w:rPr>
      </w:pPr>
    </w:p>
    <w:p w:rsidR="00F93205" w:rsidRDefault="00F93205" w:rsidP="00F93205">
      <w:pPr>
        <w:spacing w:before="240" w:line="276" w:lineRule="auto"/>
        <w:jc w:val="center"/>
        <w:rPr>
          <w:rFonts w:ascii="Times New Roman" w:hAnsi="Times New Roman"/>
          <w:b/>
          <w:color w:val="000000"/>
          <w:sz w:val="24"/>
          <w:szCs w:val="24"/>
          <w:lang w:val="tr-TR"/>
        </w:rPr>
      </w:pPr>
    </w:p>
    <w:p w:rsidR="00F93205" w:rsidRPr="00F93205" w:rsidRDefault="00F93205" w:rsidP="00F93205">
      <w:pPr>
        <w:spacing w:before="240" w:line="276" w:lineRule="auto"/>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lastRenderedPageBreak/>
        <w:t xml:space="preserve">Afet Yönetimi </w:t>
      </w:r>
      <w:r w:rsidR="00512BD5">
        <w:rPr>
          <w:rFonts w:ascii="Times New Roman" w:hAnsi="Times New Roman"/>
          <w:b/>
          <w:color w:val="000000"/>
          <w:sz w:val="24"/>
          <w:szCs w:val="24"/>
          <w:lang w:val="tr-TR"/>
        </w:rPr>
        <w:t xml:space="preserve">Tezli ve Tezsiz </w:t>
      </w:r>
      <w:r w:rsidRPr="00F93205">
        <w:rPr>
          <w:rFonts w:ascii="Times New Roman" w:hAnsi="Times New Roman"/>
          <w:b/>
          <w:color w:val="000000"/>
          <w:sz w:val="24"/>
          <w:szCs w:val="24"/>
          <w:lang w:val="tr-TR"/>
        </w:rPr>
        <w:t>Yüksek Lisans Program</w:t>
      </w:r>
      <w:r>
        <w:rPr>
          <w:rFonts w:ascii="Times New Roman" w:hAnsi="Times New Roman"/>
          <w:b/>
          <w:color w:val="000000"/>
          <w:sz w:val="24"/>
          <w:szCs w:val="24"/>
          <w:lang w:val="tr-TR"/>
        </w:rPr>
        <w:t>larının</w:t>
      </w:r>
      <w:r w:rsidRPr="00F93205">
        <w:rPr>
          <w:rFonts w:ascii="Times New Roman" w:hAnsi="Times New Roman"/>
          <w:b/>
          <w:color w:val="000000"/>
          <w:sz w:val="24"/>
          <w:szCs w:val="24"/>
          <w:lang w:val="tr-TR"/>
        </w:rPr>
        <w:t xml:space="preserve"> Çalışma Alanları</w:t>
      </w:r>
    </w:p>
    <w:p w:rsidR="00F93205" w:rsidRPr="00F93205" w:rsidRDefault="00F93205" w:rsidP="00F93205">
      <w:pPr>
        <w:pStyle w:val="NormalWeb"/>
        <w:spacing w:before="240" w:beforeAutospacing="0" w:after="240" w:afterAutospacing="0" w:line="276" w:lineRule="auto"/>
        <w:ind w:firstLine="0"/>
        <w:jc w:val="both"/>
        <w:rPr>
          <w:rFonts w:ascii="Times New Roman" w:hAnsi="Times New Roman"/>
          <w:color w:val="000000"/>
          <w:lang w:val="tr-TR"/>
        </w:rPr>
      </w:pPr>
      <w:r w:rsidRPr="00F93205">
        <w:rPr>
          <w:rFonts w:ascii="Times New Roman" w:hAnsi="Times New Roman"/>
          <w:color w:val="000000"/>
          <w:lang w:val="tr-TR"/>
        </w:rPr>
        <w:t>Doğal ve insan kaynaklı afetlerle her türlü acil durumda zarar azaltma, hazırlık, müdahale ve iyileşme evrelerine yönelik Türkiye’deki özel ve kamu kuruluşlarına ve halka “kapsamlı afet ve acil durum yönetimi” ile ilgili:</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bookmarkStart w:id="0" w:name="_Toc158804395"/>
      <w:bookmarkStart w:id="1" w:name="_Toc192651081"/>
      <w:r w:rsidRPr="00F93205">
        <w:rPr>
          <w:color w:val="000000"/>
          <w:lang w:val="tr-TR"/>
        </w:rPr>
        <w:t>Tehlike, Risk Analizi ile Zarar Azaltma Planlaması</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Hasar ve İhtiyaçların Tespiti</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Afet Risk Yönetimi</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Afetlere Dirençli Toplum Oluşturma</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Temel Afet Bilinci</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Risk İletişimi</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 xml:space="preserve">Afet Tatbikat Yöntemleri </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Olay Komuta Sistemi</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Afet Acil Eylem Planlaması</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 xml:space="preserve">Bağış, Gönüllü, Kaynak ve Enkaz Yönetimi </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Toplu Bakım ve Geçici Barınma</w:t>
      </w:r>
    </w:p>
    <w:p w:rsidR="00F93205" w:rsidRPr="00F93205" w:rsidRDefault="00F93205" w:rsidP="00F93205">
      <w:pPr>
        <w:pStyle w:val="style7"/>
        <w:numPr>
          <w:ilvl w:val="0"/>
          <w:numId w:val="4"/>
        </w:numPr>
        <w:spacing w:before="0" w:beforeAutospacing="0" w:after="0" w:afterAutospacing="0" w:line="276" w:lineRule="auto"/>
        <w:jc w:val="both"/>
        <w:rPr>
          <w:color w:val="000000"/>
          <w:lang w:val="tr-TR"/>
        </w:rPr>
      </w:pPr>
      <w:r w:rsidRPr="00F93205">
        <w:rPr>
          <w:color w:val="000000"/>
          <w:lang w:val="tr-TR"/>
        </w:rPr>
        <w:t>Acil Müdahale Ekipleri</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Afet Yönetiminde İletişim Teknolojileri ve CBS Temelli Afet Veri Oluşturma</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Terörizm ve Diğer İnsan Kaynaklı Afetler</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 xml:space="preserve">İşletmeler için Afet ve Acil Durum Yönetimi </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 xml:space="preserve">Yerel yönetimler için afet risk yönetimi </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Afet Politikaları</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Yangın Risk Yönetimi</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Çevresel Tehlike Risk Yönetimi</w:t>
      </w:r>
    </w:p>
    <w:p w:rsidR="00F93205" w:rsidRPr="00F93205" w:rsidRDefault="00F93205" w:rsidP="00F93205">
      <w:pPr>
        <w:pStyle w:val="style7"/>
        <w:numPr>
          <w:ilvl w:val="0"/>
          <w:numId w:val="3"/>
        </w:numPr>
        <w:spacing w:before="0" w:beforeAutospacing="0" w:after="0" w:afterAutospacing="0" w:line="276" w:lineRule="auto"/>
        <w:jc w:val="both"/>
        <w:rPr>
          <w:color w:val="000000"/>
          <w:lang w:val="tr-TR"/>
        </w:rPr>
      </w:pPr>
      <w:r w:rsidRPr="00F93205">
        <w:rPr>
          <w:color w:val="000000"/>
          <w:lang w:val="tr-TR"/>
        </w:rPr>
        <w:t>Turizm ve afet yönetimi</w:t>
      </w:r>
    </w:p>
    <w:p w:rsidR="00F93205" w:rsidRPr="00F93205" w:rsidRDefault="00F93205" w:rsidP="00F93205">
      <w:pPr>
        <w:pStyle w:val="NormalWeb"/>
        <w:spacing w:before="240" w:beforeAutospacing="0" w:after="240" w:afterAutospacing="0" w:line="276" w:lineRule="auto"/>
        <w:ind w:firstLine="0"/>
        <w:jc w:val="both"/>
        <w:rPr>
          <w:rFonts w:ascii="Times New Roman" w:hAnsi="Times New Roman"/>
          <w:color w:val="000000"/>
          <w:lang w:val="tr-TR"/>
        </w:rPr>
      </w:pPr>
      <w:r>
        <w:rPr>
          <w:rFonts w:ascii="Times New Roman" w:hAnsi="Times New Roman"/>
          <w:color w:val="000000"/>
          <w:lang w:val="tr-TR"/>
        </w:rPr>
        <w:t>Konularında çalışılmaktadır.</w:t>
      </w: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Default="00F93205" w:rsidP="00F93205">
      <w:pPr>
        <w:pStyle w:val="style7"/>
        <w:spacing w:before="0" w:beforeAutospacing="0" w:after="0" w:afterAutospacing="0" w:line="276" w:lineRule="auto"/>
        <w:ind w:left="360"/>
        <w:jc w:val="both"/>
        <w:rPr>
          <w:color w:val="000000"/>
          <w:lang w:val="tr-TR"/>
        </w:rPr>
      </w:pPr>
    </w:p>
    <w:p w:rsidR="00F93205" w:rsidRPr="00F93205" w:rsidRDefault="00F93205" w:rsidP="00F93205">
      <w:pPr>
        <w:pStyle w:val="style7"/>
        <w:spacing w:before="0" w:beforeAutospacing="0" w:after="0" w:afterAutospacing="0" w:line="276" w:lineRule="auto"/>
        <w:ind w:left="360"/>
        <w:jc w:val="both"/>
        <w:rPr>
          <w:color w:val="000000"/>
          <w:lang w:val="tr-TR"/>
        </w:rPr>
      </w:pPr>
    </w:p>
    <w:bookmarkEnd w:id="0"/>
    <w:bookmarkEnd w:id="1"/>
    <w:p w:rsidR="00F93205" w:rsidRDefault="00F93205" w:rsidP="00F93205">
      <w:pPr>
        <w:pStyle w:val="stBilgi"/>
        <w:jc w:val="center"/>
        <w:rPr>
          <w:rFonts w:ascii="Times New Roman" w:hAnsi="Times New Roman"/>
          <w:b/>
          <w:bCs/>
          <w:color w:val="000000"/>
          <w:sz w:val="24"/>
          <w:szCs w:val="24"/>
          <w:lang w:val="tr-TR"/>
        </w:rPr>
      </w:pPr>
      <w:r w:rsidRPr="00F93205">
        <w:rPr>
          <w:rFonts w:ascii="Times New Roman" w:hAnsi="Times New Roman"/>
          <w:b/>
          <w:color w:val="000000"/>
          <w:sz w:val="24"/>
          <w:szCs w:val="24"/>
          <w:lang w:val="tr-TR"/>
        </w:rPr>
        <w:lastRenderedPageBreak/>
        <w:t xml:space="preserve">Afet Yönetimi </w:t>
      </w:r>
      <w:r>
        <w:rPr>
          <w:rFonts w:ascii="Times New Roman" w:hAnsi="Times New Roman"/>
          <w:b/>
          <w:color w:val="000000"/>
          <w:sz w:val="24"/>
          <w:szCs w:val="24"/>
          <w:lang w:val="tr-TR"/>
        </w:rPr>
        <w:t>Tezli ve Tezsiz Yüksek Lisans Program</w:t>
      </w:r>
      <w:r w:rsidRPr="00F93205">
        <w:rPr>
          <w:rFonts w:ascii="Times New Roman" w:hAnsi="Times New Roman"/>
          <w:b/>
          <w:bCs/>
          <w:color w:val="000000"/>
          <w:sz w:val="24"/>
          <w:szCs w:val="24"/>
          <w:lang w:val="tr-TR"/>
        </w:rPr>
        <w:t xml:space="preserve"> Çıktıları</w:t>
      </w:r>
    </w:p>
    <w:p w:rsidR="00512BD5" w:rsidRPr="00F93205" w:rsidRDefault="00512BD5" w:rsidP="00F93205">
      <w:pPr>
        <w:pStyle w:val="stBilgi"/>
        <w:jc w:val="cente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8479"/>
        <w:gridCol w:w="1134"/>
      </w:tblGrid>
      <w:tr w:rsidR="00F93205" w:rsidRPr="00F93205" w:rsidTr="00F93205">
        <w:tc>
          <w:tcPr>
            <w:tcW w:w="9498" w:type="dxa"/>
            <w:gridSpan w:val="2"/>
            <w:tcBorders>
              <w:top w:val="single" w:sz="4" w:space="0" w:color="000000"/>
              <w:left w:val="single" w:sz="4" w:space="0" w:color="000000"/>
              <w:bottom w:val="single" w:sz="4" w:space="0" w:color="000000"/>
              <w:right w:val="single" w:sz="4" w:space="0" w:color="000000"/>
            </w:tcBorders>
          </w:tcPr>
          <w:p w:rsidR="00F93205" w:rsidRPr="00F93205" w:rsidRDefault="00F93205" w:rsidP="00F93205">
            <w:pPr>
              <w:pStyle w:val="NormalWeb"/>
              <w:spacing w:before="0" w:beforeAutospacing="0" w:after="0" w:afterAutospacing="0" w:line="240" w:lineRule="auto"/>
              <w:jc w:val="center"/>
              <w:rPr>
                <w:rFonts w:ascii="Times New Roman" w:hAnsi="Times New Roman"/>
                <w:b/>
                <w:color w:val="000000"/>
                <w:lang w:val="tr-TR"/>
              </w:rPr>
            </w:pPr>
          </w:p>
          <w:p w:rsidR="00F93205" w:rsidRPr="00F93205" w:rsidRDefault="00F93205" w:rsidP="00F93205">
            <w:pPr>
              <w:pStyle w:val="NormalWeb"/>
              <w:spacing w:before="0" w:beforeAutospacing="0" w:after="0" w:afterAutospacing="0" w:line="240" w:lineRule="auto"/>
              <w:jc w:val="center"/>
              <w:rPr>
                <w:rFonts w:ascii="Times New Roman" w:hAnsi="Times New Roman"/>
                <w:b/>
                <w:bCs/>
                <w:color w:val="000000"/>
                <w:lang w:val="tr-TR"/>
              </w:rPr>
            </w:pPr>
            <w:r w:rsidRPr="00F93205">
              <w:rPr>
                <w:rFonts w:ascii="Times New Roman" w:hAnsi="Times New Roman"/>
                <w:b/>
                <w:color w:val="000000"/>
                <w:lang w:val="tr-TR"/>
              </w:rPr>
              <w:t>Afet Yönetimi Tezli</w:t>
            </w:r>
            <w:r>
              <w:rPr>
                <w:rFonts w:ascii="Times New Roman" w:hAnsi="Times New Roman"/>
                <w:b/>
                <w:color w:val="000000"/>
                <w:lang w:val="tr-TR"/>
              </w:rPr>
              <w:t xml:space="preserve"> ve </w:t>
            </w:r>
            <w:r w:rsidRPr="00F93205">
              <w:rPr>
                <w:rFonts w:ascii="Times New Roman" w:hAnsi="Times New Roman"/>
                <w:b/>
                <w:color w:val="000000"/>
                <w:lang w:val="tr-TR"/>
              </w:rPr>
              <w:t>Tezsiz Yüksek Lisans Program</w:t>
            </w:r>
            <w:r w:rsidRPr="00F93205">
              <w:rPr>
                <w:rFonts w:ascii="Times New Roman" w:hAnsi="Times New Roman"/>
                <w:b/>
                <w:bCs/>
                <w:color w:val="000000"/>
                <w:lang w:val="tr-TR"/>
              </w:rPr>
              <w:t xml:space="preserve"> Çıktıları</w:t>
            </w:r>
          </w:p>
          <w:p w:rsidR="00F93205" w:rsidRPr="00F93205" w:rsidRDefault="00F93205" w:rsidP="00F93205">
            <w:pPr>
              <w:pStyle w:val="NormalWeb"/>
              <w:spacing w:before="0" w:beforeAutospacing="0" w:after="0" w:afterAutospacing="0" w:line="240" w:lineRule="auto"/>
              <w:jc w:val="center"/>
              <w:rPr>
                <w:rFonts w:ascii="Times New Roman" w:hAnsi="Times New Roman"/>
                <w:b/>
                <w:bCs/>
                <w:color w:val="000000"/>
                <w:lang w:val="tr-TR"/>
              </w:rPr>
            </w:pPr>
            <w:r w:rsidRPr="00F93205">
              <w:rPr>
                <w:rFonts w:ascii="Times New Roman" w:hAnsi="Times New Roman"/>
                <w:b/>
                <w:bCs/>
                <w:color w:val="000000"/>
                <w:lang w:val="tr-TR"/>
              </w:rPr>
              <w:t>Disaster Management Graduate Program Outcomes</w:t>
            </w:r>
          </w:p>
          <w:p w:rsidR="00F93205" w:rsidRPr="00F93205" w:rsidRDefault="00F93205" w:rsidP="00F93205">
            <w:pPr>
              <w:pStyle w:val="NormalWeb"/>
              <w:spacing w:before="0" w:beforeAutospacing="0" w:after="0" w:afterAutospacing="0" w:line="240" w:lineRule="auto"/>
              <w:jc w:val="center"/>
              <w:rPr>
                <w:rFonts w:ascii="Times New Roman" w:hAnsi="Times New Roman"/>
                <w:color w:val="000000"/>
                <w:lang w:val="tr-TR"/>
              </w:rPr>
            </w:pPr>
          </w:p>
        </w:tc>
        <w:tc>
          <w:tcPr>
            <w:tcW w:w="1134" w:type="dxa"/>
            <w:tcBorders>
              <w:top w:val="single" w:sz="4" w:space="0" w:color="auto"/>
              <w:left w:val="single" w:sz="4" w:space="0" w:color="000000"/>
              <w:bottom w:val="single" w:sz="4" w:space="0" w:color="auto"/>
              <w:right w:val="single" w:sz="4" w:space="0" w:color="auto"/>
            </w:tcBorders>
          </w:tcPr>
          <w:p w:rsidR="00F93205" w:rsidRPr="00F93205" w:rsidRDefault="00F93205" w:rsidP="00F93205">
            <w:pPr>
              <w:widowControl w:val="0"/>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İTÜ Ortak Çıktıları</w:t>
            </w:r>
          </w:p>
        </w:tc>
      </w:tr>
      <w:tr w:rsidR="00F93205" w:rsidRPr="00F93205" w:rsidTr="00F93205">
        <w:tc>
          <w:tcPr>
            <w:tcW w:w="1019" w:type="dxa"/>
            <w:tcBorders>
              <w:top w:val="single" w:sz="4" w:space="0" w:color="000000"/>
              <w:left w:val="single" w:sz="4" w:space="0" w:color="auto"/>
              <w:bottom w:val="single" w:sz="4" w:space="0" w:color="auto"/>
              <w:right w:val="single" w:sz="4" w:space="0" w:color="auto"/>
            </w:tcBorders>
          </w:tcPr>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a</w:t>
            </w:r>
          </w:p>
        </w:tc>
        <w:tc>
          <w:tcPr>
            <w:tcW w:w="8479" w:type="dxa"/>
            <w:tcBorders>
              <w:top w:val="single" w:sz="4" w:space="0" w:color="000000"/>
              <w:left w:val="single" w:sz="4" w:space="0" w:color="auto"/>
              <w:bottom w:val="single" w:sz="4" w:space="0" w:color="auto"/>
              <w:right w:val="single" w:sz="4" w:space="0" w:color="auto"/>
            </w:tcBorders>
          </w:tcPr>
          <w:p w:rsidR="00F93205" w:rsidRPr="00F93205" w:rsidRDefault="00F93205" w:rsidP="00F93205">
            <w:pPr>
              <w:autoSpaceDE w:val="0"/>
              <w:autoSpaceDN w:val="0"/>
              <w:adjustRightInd w:val="0"/>
              <w:spacing w:after="0" w:line="240" w:lineRule="auto"/>
              <w:ind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Lisans düzeyi yeterliliklerine göre,</w:t>
            </w:r>
            <w:r w:rsidRPr="00F93205">
              <w:rPr>
                <w:rFonts w:ascii="Times New Roman" w:hAnsi="Times New Roman"/>
                <w:bCs/>
                <w:iCs/>
                <w:color w:val="000000"/>
                <w:sz w:val="24"/>
                <w:szCs w:val="24"/>
                <w:lang w:val="tr-TR"/>
              </w:rPr>
              <w:t xml:space="preserve"> afet yönetimi alanındaki </w:t>
            </w:r>
            <w:r w:rsidRPr="00F93205">
              <w:rPr>
                <w:rFonts w:ascii="Times New Roman" w:hAnsi="Times New Roman"/>
                <w:color w:val="000000"/>
                <w:sz w:val="24"/>
                <w:szCs w:val="24"/>
                <w:lang w:val="tr-TR"/>
              </w:rPr>
              <w:t>bilgilerini uzmanlık düzeyinde geliştirebilme, derinleştirebilme ve</w:t>
            </w:r>
            <w:r w:rsidRPr="00F93205">
              <w:rPr>
                <w:rFonts w:ascii="Times New Roman" w:hAnsi="Times New Roman"/>
                <w:bCs/>
                <w:iCs/>
                <w:color w:val="000000"/>
                <w:sz w:val="24"/>
                <w:szCs w:val="24"/>
                <w:lang w:val="tr-TR"/>
              </w:rPr>
              <w:t xml:space="preserve"> ilişkili olduğu disiplinlerarası etkileşimi kavrayabilme</w:t>
            </w:r>
            <w:r w:rsidRPr="00F93205">
              <w:rPr>
                <w:rFonts w:ascii="Times New Roman" w:hAnsi="Times New Roman"/>
                <w:color w:val="000000"/>
                <w:sz w:val="24"/>
                <w:szCs w:val="24"/>
                <w:lang w:val="tr-TR"/>
              </w:rPr>
              <w:t xml:space="preserve"> (</w:t>
            </w:r>
            <w:r w:rsidRPr="00F93205">
              <w:rPr>
                <w:rFonts w:ascii="Times New Roman" w:hAnsi="Times New Roman"/>
                <w:i/>
                <w:color w:val="000000"/>
                <w:sz w:val="24"/>
                <w:szCs w:val="24"/>
                <w:lang w:val="tr-TR"/>
              </w:rPr>
              <w:t>Bilgi</w:t>
            </w:r>
            <w:r w:rsidRPr="00F93205">
              <w:rPr>
                <w:rFonts w:ascii="Times New Roman" w:hAnsi="Times New Roman"/>
                <w:color w:val="000000"/>
                <w:sz w:val="24"/>
                <w:szCs w:val="24"/>
                <w:lang w:val="tr-TR"/>
              </w:rPr>
              <w:t>).</w:t>
            </w:r>
          </w:p>
          <w:p w:rsidR="00F93205" w:rsidRPr="00F93205" w:rsidRDefault="00F93205" w:rsidP="00F93205">
            <w:pPr>
              <w:autoSpaceDE w:val="0"/>
              <w:autoSpaceDN w:val="0"/>
              <w:adjustRightInd w:val="0"/>
              <w:spacing w:after="0" w:line="240" w:lineRule="auto"/>
              <w:ind w:firstLine="0"/>
              <w:jc w:val="both"/>
              <w:rPr>
                <w:rFonts w:ascii="Times New Roman" w:hAnsi="Times New Roman"/>
                <w:color w:val="000000"/>
                <w:sz w:val="24"/>
                <w:szCs w:val="24"/>
                <w:lang w:val="tr-TR"/>
              </w:rPr>
            </w:pPr>
            <w:r w:rsidRPr="00F93205">
              <w:rPr>
                <w:rFonts w:ascii="Times New Roman" w:hAnsi="Times New Roman"/>
                <w:sz w:val="24"/>
                <w:szCs w:val="24"/>
                <w:lang w:val="tr-TR" w:eastAsia="tr-TR"/>
              </w:rPr>
              <w:t xml:space="preserve">Developing and intensifying knowledge in the </w:t>
            </w:r>
            <w:r w:rsidRPr="00F93205">
              <w:rPr>
                <w:rFonts w:ascii="Times New Roman" w:hAnsi="Times New Roman"/>
                <w:sz w:val="24"/>
                <w:szCs w:val="24"/>
                <w:lang w:eastAsia="tr-TR"/>
              </w:rPr>
              <w:t>disaster management</w:t>
            </w:r>
            <w:r w:rsidRPr="00F93205">
              <w:rPr>
                <w:rFonts w:ascii="Times New Roman" w:hAnsi="Times New Roman"/>
                <w:sz w:val="24"/>
                <w:szCs w:val="24"/>
                <w:lang w:val="tr-TR" w:eastAsia="tr-TR"/>
              </w:rPr>
              <w:t xml:space="preserve"> program’s area, based upon the competency in the undergraduate level</w:t>
            </w:r>
            <w:r w:rsidRPr="00F93205">
              <w:rPr>
                <w:rFonts w:ascii="Times New Roman" w:hAnsi="Times New Roman"/>
                <w:sz w:val="24"/>
                <w:szCs w:val="24"/>
                <w:lang w:eastAsia="tr-TR"/>
              </w:rPr>
              <w:t>, g</w:t>
            </w:r>
            <w:r w:rsidRPr="00F93205">
              <w:rPr>
                <w:rFonts w:ascii="Times New Roman" w:hAnsi="Times New Roman"/>
                <w:sz w:val="24"/>
                <w:szCs w:val="24"/>
                <w:lang w:val="tr-TR" w:eastAsia="tr-TR"/>
              </w:rPr>
              <w:t xml:space="preserve">rasping the inter-disciplinary interaction related to </w:t>
            </w:r>
            <w:r w:rsidRPr="00F93205">
              <w:rPr>
                <w:rFonts w:ascii="Times New Roman" w:hAnsi="Times New Roman"/>
                <w:sz w:val="24"/>
                <w:szCs w:val="24"/>
                <w:lang w:eastAsia="tr-TR"/>
              </w:rPr>
              <w:t>disaster management</w:t>
            </w:r>
            <w:r w:rsidRPr="00F93205">
              <w:rPr>
                <w:rFonts w:ascii="Times New Roman" w:hAnsi="Times New Roman"/>
                <w:sz w:val="24"/>
                <w:szCs w:val="24"/>
                <w:lang w:val="tr-TR" w:eastAsia="tr-TR"/>
              </w:rPr>
              <w:t xml:space="preserve"> </w:t>
            </w:r>
            <w:r w:rsidRPr="00F93205">
              <w:rPr>
                <w:rFonts w:ascii="Times New Roman" w:hAnsi="Times New Roman"/>
                <w:sz w:val="24"/>
                <w:szCs w:val="24"/>
                <w:lang w:eastAsia="tr-TR"/>
              </w:rPr>
              <w:t>knowledge</w:t>
            </w:r>
            <w:r w:rsidRPr="00F93205">
              <w:rPr>
                <w:rFonts w:ascii="Times New Roman" w:hAnsi="Times New Roman"/>
                <w:sz w:val="24"/>
                <w:szCs w:val="24"/>
                <w:lang w:val="tr-TR" w:eastAsia="tr-TR"/>
              </w:rPr>
              <w:t xml:space="preserve"> (</w:t>
            </w:r>
            <w:r w:rsidRPr="00F93205">
              <w:rPr>
                <w:rFonts w:ascii="Times New Roman" w:hAnsi="Times New Roman"/>
                <w:i/>
                <w:iCs/>
                <w:sz w:val="24"/>
                <w:szCs w:val="24"/>
                <w:lang w:val="tr-TR" w:eastAsia="tr-TR"/>
              </w:rPr>
              <w:t>Knowledge</w:t>
            </w:r>
            <w:r w:rsidRPr="00F93205">
              <w:rPr>
                <w:rFonts w:ascii="Times New Roman" w:hAnsi="Times New Roman"/>
                <w:sz w:val="24"/>
                <w:szCs w:val="24"/>
                <w:lang w:val="tr-TR" w:eastAsia="tr-TR"/>
              </w:rPr>
              <w:t>).</w:t>
            </w:r>
          </w:p>
        </w:tc>
        <w:tc>
          <w:tcPr>
            <w:tcW w:w="1134"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i, ii</w:t>
            </w:r>
          </w:p>
        </w:tc>
      </w:tr>
      <w:tr w:rsidR="00F93205" w:rsidRPr="00F93205" w:rsidTr="00F93205">
        <w:tc>
          <w:tcPr>
            <w:tcW w:w="101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b</w:t>
            </w:r>
          </w:p>
        </w:tc>
        <w:tc>
          <w:tcPr>
            <w:tcW w:w="847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Afet yönetiminde edindiği uzmanlık düzeyindeki kuramsal ve uygulamalı bilgileri kullanabilme, araştırma yöntemlerini kullanarak veri oluşturabilme, farklı disiplin alanlarından gelen bilgilerle bütünleştirip yorumlayarak ve problemleri çözümleyebilme (</w:t>
            </w:r>
            <w:r w:rsidRPr="00F93205">
              <w:rPr>
                <w:rFonts w:ascii="Times New Roman" w:hAnsi="Times New Roman"/>
                <w:i/>
                <w:color w:val="000000"/>
                <w:sz w:val="24"/>
                <w:szCs w:val="24"/>
                <w:lang w:val="tr-TR"/>
              </w:rPr>
              <w:t>Beceri</w:t>
            </w:r>
            <w:r w:rsidRPr="00F93205">
              <w:rPr>
                <w:rFonts w:ascii="Times New Roman" w:hAnsi="Times New Roman"/>
                <w:color w:val="000000"/>
                <w:sz w:val="24"/>
                <w:szCs w:val="24"/>
                <w:lang w:val="tr-TR"/>
              </w:rPr>
              <w:t>).</w:t>
            </w:r>
          </w:p>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sz w:val="24"/>
                <w:szCs w:val="24"/>
                <w:lang w:val="tr-TR" w:eastAsia="tr-TR"/>
              </w:rPr>
              <w:t xml:space="preserve">The ability to use the expert-level theoretical and practical knowledge </w:t>
            </w:r>
            <w:r w:rsidRPr="00F93205">
              <w:rPr>
                <w:rFonts w:ascii="Times New Roman" w:hAnsi="Times New Roman"/>
                <w:sz w:val="24"/>
                <w:szCs w:val="24"/>
                <w:lang w:eastAsia="tr-TR"/>
              </w:rPr>
              <w:t>i</w:t>
            </w:r>
            <w:r w:rsidRPr="00F93205">
              <w:rPr>
                <w:rFonts w:ascii="Times New Roman" w:hAnsi="Times New Roman"/>
                <w:sz w:val="24"/>
                <w:szCs w:val="24"/>
                <w:lang w:val="tr-TR" w:eastAsia="tr-TR"/>
              </w:rPr>
              <w:t xml:space="preserve">n the </w:t>
            </w:r>
            <w:r w:rsidRPr="00F93205">
              <w:rPr>
                <w:rFonts w:ascii="Times New Roman" w:hAnsi="Times New Roman"/>
                <w:sz w:val="24"/>
                <w:szCs w:val="24"/>
                <w:lang w:eastAsia="tr-TR"/>
              </w:rPr>
              <w:t>disaster management</w:t>
            </w:r>
            <w:r w:rsidRPr="00F93205">
              <w:rPr>
                <w:rFonts w:ascii="Times New Roman" w:hAnsi="Times New Roman"/>
                <w:sz w:val="24"/>
                <w:szCs w:val="24"/>
                <w:lang w:val="tr-TR" w:eastAsia="tr-TR"/>
              </w:rPr>
              <w:t xml:space="preserve"> </w:t>
            </w:r>
            <w:r w:rsidRPr="00F93205">
              <w:rPr>
                <w:rFonts w:ascii="Times New Roman" w:hAnsi="Times New Roman"/>
                <w:sz w:val="24"/>
                <w:szCs w:val="24"/>
                <w:lang w:eastAsia="tr-TR"/>
              </w:rPr>
              <w:t>science, i</w:t>
            </w:r>
            <w:r w:rsidRPr="00F93205">
              <w:rPr>
                <w:rFonts w:ascii="Times New Roman" w:hAnsi="Times New Roman"/>
                <w:sz w:val="24"/>
                <w:szCs w:val="24"/>
                <w:lang w:val="tr-TR" w:eastAsia="tr-TR"/>
              </w:rPr>
              <w:t xml:space="preserve">nterpreting and combining the knowledge </w:t>
            </w:r>
            <w:r w:rsidRPr="00F93205">
              <w:rPr>
                <w:rFonts w:ascii="Times New Roman" w:hAnsi="Times New Roman"/>
                <w:sz w:val="24"/>
                <w:szCs w:val="24"/>
                <w:lang w:eastAsia="tr-TR"/>
              </w:rPr>
              <w:t>s</w:t>
            </w:r>
            <w:r w:rsidRPr="00F93205">
              <w:rPr>
                <w:rFonts w:ascii="Times New Roman" w:hAnsi="Times New Roman"/>
                <w:sz w:val="24"/>
                <w:szCs w:val="24"/>
                <w:lang w:val="tr-TR" w:eastAsia="tr-TR"/>
              </w:rPr>
              <w:t>ol</w:t>
            </w:r>
            <w:r w:rsidRPr="00F93205">
              <w:rPr>
                <w:rFonts w:ascii="Times New Roman" w:hAnsi="Times New Roman"/>
                <w:sz w:val="24"/>
                <w:szCs w:val="24"/>
                <w:lang w:eastAsia="tr-TR"/>
              </w:rPr>
              <w:t>ving the problems faced in the disaster management</w:t>
            </w:r>
            <w:r w:rsidRPr="00F93205">
              <w:rPr>
                <w:rFonts w:ascii="Times New Roman" w:hAnsi="Times New Roman"/>
                <w:sz w:val="24"/>
                <w:szCs w:val="24"/>
                <w:lang w:val="tr-TR" w:eastAsia="tr-TR"/>
              </w:rPr>
              <w:t xml:space="preserve"> by us</w:t>
            </w:r>
            <w:r w:rsidRPr="00F93205">
              <w:rPr>
                <w:rFonts w:ascii="Times New Roman" w:hAnsi="Times New Roman"/>
                <w:sz w:val="24"/>
                <w:szCs w:val="24"/>
                <w:lang w:eastAsia="tr-TR"/>
              </w:rPr>
              <w:t>ing</w:t>
            </w:r>
            <w:r w:rsidRPr="00F93205">
              <w:rPr>
                <w:rFonts w:ascii="Times New Roman" w:hAnsi="Times New Roman"/>
                <w:sz w:val="24"/>
                <w:szCs w:val="24"/>
                <w:lang w:val="tr-TR" w:eastAsia="tr-TR"/>
              </w:rPr>
              <w:t xml:space="preserve"> of the research methods (</w:t>
            </w:r>
            <w:r w:rsidRPr="00F93205">
              <w:rPr>
                <w:rFonts w:ascii="Times New Roman" w:hAnsi="Times New Roman"/>
                <w:i/>
                <w:sz w:val="24"/>
                <w:szCs w:val="24"/>
                <w:lang w:val="tr-TR" w:eastAsia="tr-TR"/>
              </w:rPr>
              <w:t>Skill</w:t>
            </w:r>
            <w:r w:rsidRPr="00F93205">
              <w:rPr>
                <w:rFonts w:ascii="Times New Roman" w:hAnsi="Times New Roman"/>
                <w:sz w:val="24"/>
                <w:szCs w:val="24"/>
                <w:lang w:val="tr-TR" w:eastAsia="tr-TR"/>
              </w:rPr>
              <w:t>).</w:t>
            </w:r>
          </w:p>
        </w:tc>
        <w:tc>
          <w:tcPr>
            <w:tcW w:w="1134"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ind w:firstLine="0"/>
              <w:jc w:val="center"/>
              <w:rPr>
                <w:rFonts w:ascii="Times New Roman" w:hAnsi="Times New Roman"/>
                <w:b/>
                <w:bCs/>
                <w:iCs/>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bCs/>
                <w:iCs/>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bCs/>
                <w:iCs/>
                <w:color w:val="000000"/>
                <w:sz w:val="24"/>
                <w:szCs w:val="24"/>
                <w:lang w:val="tr-TR"/>
              </w:rPr>
              <w:t>iii, iv, v</w:t>
            </w:r>
          </w:p>
        </w:tc>
      </w:tr>
      <w:tr w:rsidR="00F93205" w:rsidRPr="00F93205" w:rsidTr="00F93205">
        <w:tc>
          <w:tcPr>
            <w:tcW w:w="101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c</w:t>
            </w:r>
          </w:p>
        </w:tc>
        <w:tc>
          <w:tcPr>
            <w:tcW w:w="847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Afet yönetimi ile ilgili uzmanlık gerektiren bir çalışmayı sorumluluk alıp, yürütmek, bilgi ve becerilerini değerlendirerek, olası/karşılaşılan karmaşık sorunların çözümü için yeni stratejik yaklaşımlar geliştirerek çözüm üretebilme </w:t>
            </w:r>
            <w:r w:rsidRPr="00F93205">
              <w:rPr>
                <w:rFonts w:ascii="Times New Roman" w:hAnsi="Times New Roman"/>
                <w:i/>
                <w:color w:val="000000"/>
                <w:sz w:val="24"/>
                <w:szCs w:val="24"/>
                <w:lang w:val="tr-TR"/>
              </w:rPr>
              <w:t>(Bağımsız Çalışabilme, Sorumluluk Alabilme ve Öğrenme Yetkinliği).</w:t>
            </w:r>
          </w:p>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sz w:val="24"/>
                <w:szCs w:val="24"/>
                <w:lang w:val="tr-TR" w:eastAsia="tr-TR"/>
              </w:rPr>
              <w:t xml:space="preserve">The ability to </w:t>
            </w:r>
            <w:r w:rsidRPr="00F93205">
              <w:rPr>
                <w:rFonts w:ascii="Times New Roman" w:hAnsi="Times New Roman"/>
                <w:sz w:val="24"/>
                <w:szCs w:val="24"/>
                <w:lang w:eastAsia="tr-TR"/>
              </w:rPr>
              <w:t xml:space="preserve">take responsibility to </w:t>
            </w:r>
            <w:r w:rsidRPr="00F93205">
              <w:rPr>
                <w:rFonts w:ascii="Times New Roman" w:hAnsi="Times New Roman"/>
                <w:sz w:val="24"/>
                <w:szCs w:val="24"/>
                <w:lang w:val="tr-TR" w:eastAsia="tr-TR"/>
              </w:rPr>
              <w:t>carry out a study independently</w:t>
            </w:r>
            <w:r w:rsidRPr="00F93205">
              <w:rPr>
                <w:rFonts w:ascii="Times New Roman" w:hAnsi="Times New Roman"/>
                <w:sz w:val="24"/>
                <w:szCs w:val="24"/>
                <w:lang w:eastAsia="tr-TR"/>
              </w:rPr>
              <w:t>, developing new strategic approaches to solve problems  in</w:t>
            </w:r>
            <w:r w:rsidRPr="00F93205">
              <w:rPr>
                <w:rFonts w:ascii="Times New Roman" w:hAnsi="Times New Roman"/>
                <w:sz w:val="24"/>
                <w:szCs w:val="24"/>
                <w:lang w:val="tr-TR" w:eastAsia="tr-TR"/>
              </w:rPr>
              <w:t xml:space="preserve"> </w:t>
            </w:r>
            <w:r w:rsidRPr="00F93205">
              <w:rPr>
                <w:rFonts w:ascii="Times New Roman" w:hAnsi="Times New Roman"/>
                <w:sz w:val="24"/>
                <w:szCs w:val="24"/>
                <w:lang w:eastAsia="tr-TR"/>
              </w:rPr>
              <w:t>disaster management issues</w:t>
            </w:r>
            <w:r w:rsidRPr="00F93205">
              <w:rPr>
                <w:rFonts w:ascii="Times New Roman" w:hAnsi="Times New Roman"/>
                <w:sz w:val="24"/>
                <w:szCs w:val="24"/>
                <w:lang w:val="tr-TR" w:eastAsia="tr-TR"/>
              </w:rPr>
              <w:t xml:space="preserve"> </w:t>
            </w:r>
            <w:r w:rsidRPr="00F93205">
              <w:rPr>
                <w:rFonts w:ascii="Times New Roman" w:hAnsi="Times New Roman"/>
                <w:i/>
                <w:sz w:val="24"/>
                <w:szCs w:val="24"/>
                <w:lang w:val="tr-TR" w:eastAsia="tr-TR"/>
              </w:rPr>
              <w:t>(</w:t>
            </w:r>
            <w:r w:rsidRPr="00F93205">
              <w:rPr>
                <w:rFonts w:ascii="Times New Roman" w:hAnsi="Times New Roman"/>
                <w:i/>
                <w:sz w:val="24"/>
                <w:szCs w:val="24"/>
                <w:lang w:eastAsia="tr-TR"/>
              </w:rPr>
              <w:t>C</w:t>
            </w:r>
            <w:r w:rsidRPr="00F93205">
              <w:rPr>
                <w:rFonts w:ascii="Times New Roman" w:hAnsi="Times New Roman"/>
                <w:i/>
                <w:iCs/>
                <w:sz w:val="24"/>
                <w:szCs w:val="24"/>
                <w:lang w:val="tr-TR" w:eastAsia="tr-TR"/>
              </w:rPr>
              <w:t>ompetence to work Independently and take Responsibility</w:t>
            </w:r>
            <w:r w:rsidRPr="00F93205">
              <w:rPr>
                <w:rFonts w:ascii="Times New Roman" w:hAnsi="Times New Roman"/>
                <w:i/>
                <w:sz w:val="24"/>
                <w:szCs w:val="24"/>
                <w:lang w:val="tr-TR" w:eastAsia="tr-TR"/>
              </w:rPr>
              <w:t>).</w:t>
            </w:r>
          </w:p>
        </w:tc>
        <w:tc>
          <w:tcPr>
            <w:tcW w:w="1134"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vi, vii, viii, ix</w:t>
            </w:r>
          </w:p>
        </w:tc>
      </w:tr>
      <w:tr w:rsidR="00F93205" w:rsidRPr="00F93205" w:rsidTr="00F93205">
        <w:tc>
          <w:tcPr>
            <w:tcW w:w="101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d</w:t>
            </w:r>
          </w:p>
        </w:tc>
        <w:tc>
          <w:tcPr>
            <w:tcW w:w="847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pStyle w:val="ListeParagraf1"/>
              <w:spacing w:after="0" w:line="240" w:lineRule="auto"/>
              <w:ind w:left="0" w:firstLine="0"/>
              <w:jc w:val="both"/>
              <w:rPr>
                <w:rFonts w:ascii="Times New Roman" w:hAnsi="Times New Roman"/>
                <w:b/>
                <w:i/>
                <w:color w:val="000000"/>
                <w:sz w:val="24"/>
                <w:szCs w:val="24"/>
                <w:lang w:val="tr-TR"/>
              </w:rPr>
            </w:pPr>
            <w:r w:rsidRPr="00F93205">
              <w:rPr>
                <w:rFonts w:ascii="Times New Roman" w:hAnsi="Times New Roman"/>
                <w:color w:val="000000"/>
                <w:sz w:val="24"/>
                <w:szCs w:val="24"/>
                <w:lang w:val="tr-TR"/>
              </w:rPr>
              <w:t>Afet yönetimindeki güncel gelişmeleri ve kendi çalışmalarını, nicel-nitel veriler ile destekleyerek, bilişim ve iletişim teknolojilerini kullanarak, yazılı</w:t>
            </w:r>
            <w:r w:rsidRPr="00F93205">
              <w:rPr>
                <w:rFonts w:ascii="Times New Roman" w:hAnsi="Times New Roman"/>
                <w:i/>
                <w:color w:val="000000"/>
                <w:sz w:val="24"/>
                <w:szCs w:val="24"/>
                <w:lang w:val="tr-TR"/>
              </w:rPr>
              <w:t>, sözlü ve görsel olarak sistemli biçimde aktarabilme (İletişim ve Sosyal Yetkinlik).</w:t>
            </w:r>
          </w:p>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Systematically following developments in communication and information technologies and efficiently using visual techniques to present  research work and train people in disaster management </w:t>
            </w:r>
            <w:r w:rsidRPr="00F93205">
              <w:rPr>
                <w:rFonts w:ascii="Times New Roman" w:hAnsi="Times New Roman"/>
                <w:i/>
                <w:color w:val="000000"/>
                <w:sz w:val="24"/>
                <w:szCs w:val="24"/>
                <w:lang w:val="tr-TR"/>
              </w:rPr>
              <w:t>(Communication and Social Competency).</w:t>
            </w:r>
          </w:p>
        </w:tc>
        <w:tc>
          <w:tcPr>
            <w:tcW w:w="1134"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x, xi, xiii</w:t>
            </w:r>
          </w:p>
        </w:tc>
      </w:tr>
      <w:tr w:rsidR="00F93205" w:rsidRPr="00F93205" w:rsidTr="00F93205">
        <w:tc>
          <w:tcPr>
            <w:tcW w:w="101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e</w:t>
            </w:r>
          </w:p>
        </w:tc>
        <w:tc>
          <w:tcPr>
            <w:tcW w:w="847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pStyle w:val="ListeParagraf1"/>
              <w:spacing w:after="0" w:line="240" w:lineRule="auto"/>
              <w:ind w:left="0" w:firstLine="0"/>
              <w:jc w:val="both"/>
              <w:rPr>
                <w:rFonts w:ascii="Times New Roman" w:hAnsi="Times New Roman"/>
                <w:b/>
                <w:i/>
                <w:color w:val="000000"/>
                <w:sz w:val="24"/>
                <w:szCs w:val="24"/>
                <w:lang w:val="tr-TR"/>
              </w:rPr>
            </w:pPr>
            <w:r w:rsidRPr="00F93205">
              <w:rPr>
                <w:rFonts w:ascii="Times New Roman" w:hAnsi="Times New Roman"/>
                <w:color w:val="000000"/>
                <w:sz w:val="24"/>
                <w:szCs w:val="24"/>
                <w:lang w:val="tr-TR"/>
              </w:rPr>
              <w:t>İngilizce yazılı/sözlü iletişim kurabilme, çalışmalarını afet yönetiminde uluslararası platformlarda, ingilizce yazılı, sözlü ve/ve görsel olarak aktarabilme, uluslarası organizasyonlarda takım çalışması yapabilme</w:t>
            </w:r>
            <w:r w:rsidRPr="00F93205">
              <w:rPr>
                <w:rFonts w:ascii="Times New Roman" w:hAnsi="Times New Roman"/>
                <w:i/>
                <w:color w:val="000000"/>
                <w:sz w:val="24"/>
                <w:szCs w:val="24"/>
                <w:lang w:val="tr-TR"/>
              </w:rPr>
              <w:t xml:space="preserve"> (İletişim, Sosyal ve Alana Özgü Yetkinlik).</w:t>
            </w:r>
          </w:p>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English written/oral communication, establishing the ability to communicate, work and compete in international disaster management communities, organizations and other platforms (</w:t>
            </w:r>
            <w:r w:rsidRPr="00F93205">
              <w:rPr>
                <w:rFonts w:ascii="Times New Roman" w:hAnsi="Times New Roman"/>
                <w:i/>
                <w:color w:val="000000"/>
                <w:sz w:val="24"/>
                <w:szCs w:val="24"/>
                <w:lang w:val="tr-TR"/>
              </w:rPr>
              <w:t>International and Area Specific Competency).</w:t>
            </w:r>
          </w:p>
        </w:tc>
        <w:tc>
          <w:tcPr>
            <w:tcW w:w="1134"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xii, (xvii)</w:t>
            </w:r>
          </w:p>
        </w:tc>
      </w:tr>
      <w:tr w:rsidR="00F93205" w:rsidRPr="00F93205" w:rsidTr="00F93205">
        <w:tc>
          <w:tcPr>
            <w:tcW w:w="101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p>
          <w:p w:rsidR="00F93205" w:rsidRPr="00F93205" w:rsidRDefault="00F93205" w:rsidP="00F93205">
            <w:pPr>
              <w:spacing w:after="0" w:line="240"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f</w:t>
            </w:r>
          </w:p>
        </w:tc>
        <w:tc>
          <w:tcPr>
            <w:tcW w:w="8479"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pStyle w:val="ListeParagraf1"/>
              <w:spacing w:after="0" w:line="240" w:lineRule="auto"/>
              <w:ind w:left="0" w:firstLine="0"/>
              <w:jc w:val="both"/>
              <w:rPr>
                <w:rFonts w:ascii="Times New Roman" w:hAnsi="Times New Roman"/>
                <w:i/>
                <w:color w:val="000000"/>
                <w:sz w:val="24"/>
                <w:szCs w:val="24"/>
                <w:lang w:val="tr-TR"/>
              </w:rPr>
            </w:pPr>
            <w:r w:rsidRPr="00F93205">
              <w:rPr>
                <w:rFonts w:ascii="Times New Roman" w:hAnsi="Times New Roman"/>
                <w:color w:val="000000"/>
                <w:sz w:val="24"/>
                <w:szCs w:val="24"/>
                <w:lang w:val="tr-TR"/>
              </w:rPr>
              <w:t>Afet yönetimi ile ilgili verilerin toplanması/ yorumlanması/ uygulanması ve duyurulması aşamalarında toplumsal, bilimsel, kültürel ve etik değerleri gözeterek  disiplinlerarası ve  takım çalışmalarında problem çözme strateji, politika ve uygulama planları geliştirebilme  becerilerini</w:t>
            </w:r>
            <w:r w:rsidRPr="00F93205">
              <w:rPr>
                <w:rFonts w:ascii="Times New Roman" w:hAnsi="Times New Roman"/>
                <w:i/>
                <w:color w:val="000000"/>
                <w:sz w:val="24"/>
                <w:szCs w:val="24"/>
                <w:lang w:val="tr-TR"/>
              </w:rPr>
              <w:t xml:space="preserve"> </w:t>
            </w:r>
            <w:r w:rsidRPr="00F93205">
              <w:rPr>
                <w:rFonts w:ascii="Times New Roman" w:hAnsi="Times New Roman"/>
                <w:color w:val="000000"/>
                <w:sz w:val="24"/>
                <w:szCs w:val="24"/>
                <w:lang w:val="tr-TR"/>
              </w:rPr>
              <w:t xml:space="preserve">kullanabilme/öğretebilme </w:t>
            </w:r>
            <w:r w:rsidRPr="00F93205">
              <w:rPr>
                <w:rFonts w:ascii="Times New Roman" w:hAnsi="Times New Roman"/>
                <w:i/>
                <w:color w:val="000000"/>
                <w:sz w:val="24"/>
                <w:szCs w:val="24"/>
                <w:lang w:val="tr-TR"/>
              </w:rPr>
              <w:t>(Alana Özgü Yetkinlik).</w:t>
            </w:r>
          </w:p>
          <w:p w:rsidR="00F93205" w:rsidRPr="00F93205" w:rsidRDefault="00F93205" w:rsidP="00F93205">
            <w:pPr>
              <w:pStyle w:val="ListeParagraf1"/>
              <w:spacing w:after="0" w:line="240" w:lineRule="auto"/>
              <w:ind w:left="0" w:firstLine="0"/>
              <w:jc w:val="both"/>
              <w:rPr>
                <w:rFonts w:ascii="Times New Roman" w:hAnsi="Times New Roman"/>
                <w:color w:val="000000"/>
                <w:sz w:val="24"/>
                <w:szCs w:val="24"/>
                <w:lang w:val="tr-TR"/>
              </w:rPr>
            </w:pPr>
            <w:r w:rsidRPr="00F93205">
              <w:rPr>
                <w:rFonts w:ascii="Times New Roman" w:hAnsi="Times New Roman"/>
                <w:color w:val="000000"/>
                <w:sz w:val="24"/>
                <w:szCs w:val="24"/>
                <w:lang w:val="tr-TR"/>
              </w:rPr>
              <w:t xml:space="preserve">Developing strategy, policy and application plans concerning the disaster management and ability to collect  data,  evaluate and inform about the results paying regard to social, scientific, cultural and ethical values, and the ability to teach and train  </w:t>
            </w:r>
            <w:r w:rsidRPr="00F93205">
              <w:rPr>
                <w:rFonts w:ascii="Times New Roman" w:hAnsi="Times New Roman"/>
                <w:i/>
                <w:color w:val="000000"/>
                <w:sz w:val="24"/>
                <w:szCs w:val="24"/>
                <w:lang w:val="tr-TR"/>
              </w:rPr>
              <w:t>(Area Specific Competency).</w:t>
            </w:r>
          </w:p>
        </w:tc>
        <w:tc>
          <w:tcPr>
            <w:tcW w:w="1134"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p>
          <w:p w:rsidR="00F93205" w:rsidRPr="00F93205" w:rsidRDefault="00F93205" w:rsidP="00F93205">
            <w:pPr>
              <w:spacing w:after="0" w:line="240"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xiv, xv, xvi</w:t>
            </w:r>
          </w:p>
        </w:tc>
      </w:tr>
    </w:tbl>
    <w:p w:rsidR="00F93205" w:rsidRPr="00F93205" w:rsidRDefault="00F93205" w:rsidP="00F93205">
      <w:pPr>
        <w:spacing w:line="276" w:lineRule="auto"/>
        <w:rPr>
          <w:rFonts w:ascii="Times New Roman" w:hAnsi="Times New Roman"/>
          <w:b/>
          <w:color w:val="000000"/>
          <w:sz w:val="24"/>
          <w:szCs w:val="24"/>
          <w:lang w:val="tr-TR"/>
        </w:rPr>
      </w:pPr>
    </w:p>
    <w:p w:rsidR="00F93205" w:rsidRPr="00F93205" w:rsidRDefault="00F93205" w:rsidP="00F93205">
      <w:pPr>
        <w:spacing w:after="200" w:line="276" w:lineRule="auto"/>
        <w:rPr>
          <w:rFonts w:ascii="Times New Roman" w:hAnsi="Times New Roman"/>
          <w:b/>
          <w:bCs/>
          <w:color w:val="000000"/>
          <w:sz w:val="24"/>
          <w:szCs w:val="24"/>
          <w:lang w:val="tr-TR"/>
        </w:rPr>
      </w:pPr>
      <w:r w:rsidRPr="00F93205">
        <w:rPr>
          <w:rFonts w:ascii="Times New Roman" w:hAnsi="Times New Roman"/>
          <w:b/>
          <w:bCs/>
          <w:color w:val="000000"/>
          <w:sz w:val="24"/>
          <w:szCs w:val="24"/>
          <w:lang w:val="tr-TR"/>
        </w:rPr>
        <w:br w:type="page"/>
      </w:r>
    </w:p>
    <w:p w:rsidR="00F93205" w:rsidRPr="00F93205" w:rsidRDefault="00F93205" w:rsidP="00F93205">
      <w:pPr>
        <w:pStyle w:val="NormalWeb"/>
        <w:spacing w:before="240" w:beforeAutospacing="0" w:after="0" w:afterAutospacing="0" w:line="276" w:lineRule="auto"/>
        <w:jc w:val="center"/>
        <w:rPr>
          <w:rFonts w:ascii="Times New Roman" w:hAnsi="Times New Roman"/>
          <w:b/>
          <w:bCs/>
          <w:color w:val="000000"/>
          <w:lang w:val="tr-TR"/>
        </w:rPr>
      </w:pPr>
      <w:r w:rsidRPr="00F93205">
        <w:rPr>
          <w:rFonts w:ascii="Times New Roman" w:hAnsi="Times New Roman"/>
          <w:b/>
          <w:color w:val="000000"/>
          <w:lang w:val="tr-TR"/>
        </w:rPr>
        <w:lastRenderedPageBreak/>
        <w:t>Afet Yönetimi Tezli</w:t>
      </w:r>
      <w:r>
        <w:rPr>
          <w:rFonts w:ascii="Times New Roman" w:hAnsi="Times New Roman"/>
          <w:b/>
          <w:color w:val="000000"/>
          <w:lang w:val="tr-TR"/>
        </w:rPr>
        <w:t xml:space="preserve"> ve </w:t>
      </w:r>
      <w:r w:rsidRPr="00F93205">
        <w:rPr>
          <w:rFonts w:ascii="Times New Roman" w:hAnsi="Times New Roman"/>
          <w:b/>
          <w:color w:val="000000"/>
          <w:lang w:val="tr-TR"/>
        </w:rPr>
        <w:t>Tezsiz Yüksek Lisans Program</w:t>
      </w:r>
      <w:r w:rsidRPr="00F93205">
        <w:rPr>
          <w:rFonts w:ascii="Times New Roman" w:hAnsi="Times New Roman"/>
          <w:b/>
          <w:bCs/>
          <w:color w:val="000000"/>
          <w:lang w:val="tr-TR"/>
        </w:rPr>
        <w:t xml:space="preserve"> Çıktılarının </w:t>
      </w:r>
    </w:p>
    <w:p w:rsidR="00F93205" w:rsidRPr="00F93205" w:rsidRDefault="00F93205" w:rsidP="00F93205">
      <w:pPr>
        <w:pStyle w:val="NormalWeb"/>
        <w:spacing w:before="0" w:beforeAutospacing="0" w:after="0" w:afterAutospacing="0" w:line="276" w:lineRule="auto"/>
        <w:jc w:val="center"/>
        <w:rPr>
          <w:rFonts w:ascii="Times New Roman" w:hAnsi="Times New Roman"/>
          <w:b/>
          <w:bCs/>
          <w:color w:val="000000"/>
          <w:lang w:val="tr-TR"/>
        </w:rPr>
      </w:pPr>
      <w:r w:rsidRPr="00F93205">
        <w:rPr>
          <w:rFonts w:ascii="Times New Roman" w:hAnsi="Times New Roman"/>
          <w:b/>
          <w:bCs/>
          <w:color w:val="000000"/>
          <w:lang w:val="tr-TR"/>
        </w:rPr>
        <w:t>İTÜ Yüksek Lisans Programları Ortak Çıktıları ile Eşleştirilmesi</w:t>
      </w:r>
    </w:p>
    <w:p w:rsidR="00F93205" w:rsidRPr="00F93205" w:rsidRDefault="00F93205" w:rsidP="00F93205">
      <w:pPr>
        <w:pStyle w:val="NormalWeb"/>
        <w:spacing w:before="0" w:beforeAutospacing="0" w:after="0" w:afterAutospacing="0" w:line="276" w:lineRule="auto"/>
        <w:jc w:val="center"/>
        <w:rPr>
          <w:rFonts w:ascii="Times New Roman" w:hAnsi="Times New Roman"/>
          <w:color w:val="000000"/>
          <w:lang w:val="tr-TR"/>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851"/>
        <w:gridCol w:w="850"/>
        <w:gridCol w:w="750"/>
        <w:gridCol w:w="811"/>
        <w:gridCol w:w="750"/>
        <w:gridCol w:w="812"/>
      </w:tblGrid>
      <w:tr w:rsidR="00F93205" w:rsidRPr="00F93205" w:rsidTr="00F93205">
        <w:trPr>
          <w:jc w:val="center"/>
        </w:trPr>
        <w:tc>
          <w:tcPr>
            <w:tcW w:w="2259" w:type="dxa"/>
            <w:vMerge w:val="restart"/>
            <w:tcBorders>
              <w:top w:val="single" w:sz="4" w:space="0" w:color="auto"/>
              <w:left w:val="single" w:sz="4" w:space="0" w:color="auto"/>
              <w:right w:val="single" w:sz="4" w:space="0" w:color="auto"/>
            </w:tcBorders>
          </w:tcPr>
          <w:p w:rsidR="00F93205" w:rsidRPr="00F93205" w:rsidRDefault="00F93205" w:rsidP="00F93205">
            <w:pPr>
              <w:spacing w:before="240" w:after="0" w:line="276" w:lineRule="auto"/>
              <w:ind w:firstLine="0"/>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İTÜ YL Program Çıktıları</w:t>
            </w:r>
          </w:p>
          <w:p w:rsidR="00F93205" w:rsidRPr="00F93205" w:rsidRDefault="00F93205" w:rsidP="00F93205">
            <w:pPr>
              <w:spacing w:after="0" w:line="276" w:lineRule="auto"/>
              <w:rPr>
                <w:rFonts w:ascii="Times New Roman" w:hAnsi="Times New Roman"/>
                <w:b/>
                <w:color w:val="000000"/>
                <w:sz w:val="24"/>
                <w:szCs w:val="24"/>
                <w:lang w:val="tr-TR"/>
              </w:rPr>
            </w:pPr>
          </w:p>
        </w:tc>
        <w:tc>
          <w:tcPr>
            <w:tcW w:w="4824" w:type="dxa"/>
            <w:gridSpan w:val="6"/>
            <w:tcBorders>
              <w:top w:val="single" w:sz="4" w:space="0" w:color="auto"/>
              <w:left w:val="single" w:sz="4" w:space="0" w:color="auto"/>
              <w:bottom w:val="single" w:sz="4" w:space="0" w:color="auto"/>
              <w:right w:val="single" w:sz="4" w:space="0" w:color="auto"/>
            </w:tcBorders>
            <w:vAlign w:val="center"/>
          </w:tcPr>
          <w:p w:rsidR="00F93205" w:rsidRPr="00F93205" w:rsidRDefault="00F93205" w:rsidP="00F93205">
            <w:pPr>
              <w:spacing w:before="240" w:after="0" w:line="276" w:lineRule="auto"/>
              <w:ind w:firstLine="357"/>
              <w:jc w:val="center"/>
              <w:rPr>
                <w:rFonts w:ascii="Times New Roman" w:hAnsi="Times New Roman"/>
                <w:b/>
                <w:color w:val="000000"/>
                <w:sz w:val="24"/>
                <w:szCs w:val="24"/>
                <w:lang w:val="tr-TR"/>
              </w:rPr>
            </w:pPr>
            <w:r w:rsidRPr="00F93205">
              <w:rPr>
                <w:rFonts w:ascii="Times New Roman" w:hAnsi="Times New Roman"/>
                <w:b/>
                <w:color w:val="000000"/>
                <w:sz w:val="24"/>
                <w:szCs w:val="24"/>
                <w:lang w:val="tr-TR"/>
              </w:rPr>
              <w:t>AFY Program Çıktıları</w:t>
            </w:r>
          </w:p>
        </w:tc>
      </w:tr>
      <w:tr w:rsidR="00F93205" w:rsidRPr="00F93205" w:rsidTr="00F93205">
        <w:trPr>
          <w:jc w:val="center"/>
        </w:trPr>
        <w:tc>
          <w:tcPr>
            <w:tcW w:w="2259" w:type="dxa"/>
            <w:vMerge/>
            <w:tcBorders>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a</w:t>
            </w:r>
          </w:p>
        </w:tc>
        <w:tc>
          <w:tcPr>
            <w:tcW w:w="850"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b</w:t>
            </w:r>
          </w:p>
        </w:tc>
        <w:tc>
          <w:tcPr>
            <w:tcW w:w="750"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c</w:t>
            </w:r>
          </w:p>
        </w:tc>
        <w:tc>
          <w:tcPr>
            <w:tcW w:w="811"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d</w:t>
            </w:r>
          </w:p>
        </w:tc>
        <w:tc>
          <w:tcPr>
            <w:tcW w:w="750"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e</w:t>
            </w:r>
          </w:p>
        </w:tc>
        <w:tc>
          <w:tcPr>
            <w:tcW w:w="812" w:type="dxa"/>
            <w:tcBorders>
              <w:top w:val="single" w:sz="4" w:space="0" w:color="auto"/>
              <w:left w:val="single" w:sz="4" w:space="0" w:color="auto"/>
              <w:bottom w:val="single" w:sz="4" w:space="0" w:color="auto"/>
              <w:right w:val="single" w:sz="4" w:space="0" w:color="auto"/>
            </w:tcBorders>
          </w:tcPr>
          <w:p w:rsidR="00F93205" w:rsidRPr="00F93205" w:rsidRDefault="00F93205" w:rsidP="00F93205">
            <w:pPr>
              <w:spacing w:after="0" w:line="276" w:lineRule="auto"/>
              <w:rPr>
                <w:rFonts w:ascii="Times New Roman" w:hAnsi="Times New Roman"/>
                <w:b/>
                <w:color w:val="000000"/>
                <w:sz w:val="24"/>
                <w:szCs w:val="24"/>
                <w:lang w:val="tr-TR"/>
              </w:rPr>
            </w:pPr>
            <w:r w:rsidRPr="00F93205">
              <w:rPr>
                <w:rFonts w:ascii="Times New Roman" w:hAnsi="Times New Roman"/>
                <w:b/>
                <w:color w:val="000000"/>
                <w:sz w:val="24"/>
                <w:szCs w:val="24"/>
                <w:lang w:val="tr-TR"/>
              </w:rPr>
              <w:t>f</w:t>
            </w: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iii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i</w:t>
            </w:r>
            <w:r w:rsidR="00F93205" w:rsidRPr="00F93205">
              <w:rPr>
                <w:rFonts w:ascii="Times New Roman" w:hAnsi="Times New Roman"/>
                <w:b/>
                <w:color w:val="000000"/>
                <w:sz w:val="24"/>
                <w:szCs w:val="24"/>
                <w:lang w:val="tr-TR"/>
              </w:rPr>
              <w:t>v</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v</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vi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vii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viii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ix</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xiii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xiv</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xv</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xvi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r>
      <w:tr w:rsidR="00F93205" w:rsidRPr="00F93205" w:rsidTr="00F93205">
        <w:trPr>
          <w:jc w:val="center"/>
        </w:trPr>
        <w:tc>
          <w:tcPr>
            <w:tcW w:w="2259" w:type="dxa"/>
            <w:tcBorders>
              <w:top w:val="single" w:sz="4" w:space="0" w:color="auto"/>
              <w:left w:val="single" w:sz="4" w:space="0" w:color="auto"/>
              <w:bottom w:val="single" w:sz="4" w:space="0" w:color="auto"/>
              <w:right w:val="single" w:sz="4" w:space="0" w:color="auto"/>
            </w:tcBorders>
          </w:tcPr>
          <w:p w:rsidR="00F93205" w:rsidRPr="00F93205" w:rsidRDefault="00763ABA" w:rsidP="00F93205">
            <w:pPr>
              <w:spacing w:after="0" w:line="276" w:lineRule="auto"/>
              <w:jc w:val="center"/>
              <w:rPr>
                <w:rFonts w:ascii="Times New Roman" w:hAnsi="Times New Roman"/>
                <w:b/>
                <w:color w:val="000000"/>
                <w:sz w:val="24"/>
                <w:szCs w:val="24"/>
                <w:lang w:val="tr-TR"/>
              </w:rPr>
            </w:pPr>
            <w:r>
              <w:rPr>
                <w:rFonts w:ascii="Times New Roman" w:hAnsi="Times New Roman"/>
                <w:b/>
                <w:color w:val="000000"/>
                <w:sz w:val="24"/>
                <w:szCs w:val="24"/>
                <w:lang w:val="tr-TR"/>
              </w:rPr>
              <w:t>xvii</w:t>
            </w:r>
          </w:p>
          <w:p w:rsidR="00F93205" w:rsidRPr="00F93205" w:rsidRDefault="00F93205" w:rsidP="00F93205">
            <w:pPr>
              <w:spacing w:after="0" w:line="276" w:lineRule="auto"/>
              <w:jc w:val="center"/>
              <w:rPr>
                <w:rFonts w:ascii="Times New Roman" w:hAnsi="Times New Roman"/>
                <w:b/>
                <w:color w:val="000000"/>
                <w:sz w:val="24"/>
                <w:szCs w:val="24"/>
                <w:lang w:val="tr-TR"/>
              </w:rPr>
            </w:pPr>
          </w:p>
        </w:tc>
        <w:tc>
          <w:tcPr>
            <w:tcW w:w="85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811"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c>
          <w:tcPr>
            <w:tcW w:w="750" w:type="dxa"/>
            <w:tcBorders>
              <w:top w:val="single" w:sz="4" w:space="0" w:color="auto"/>
              <w:left w:val="single" w:sz="4" w:space="0" w:color="auto"/>
              <w:bottom w:val="single" w:sz="4" w:space="0" w:color="auto"/>
              <w:right w:val="single" w:sz="4" w:space="0" w:color="auto"/>
            </w:tcBorders>
          </w:tcPr>
          <w:p w:rsidR="00F93205" w:rsidRPr="00E83B18" w:rsidRDefault="00763ABA" w:rsidP="00763ABA">
            <w:pPr>
              <w:spacing w:after="0" w:line="276" w:lineRule="auto"/>
              <w:ind w:firstLine="0"/>
              <w:jc w:val="center"/>
              <w:rPr>
                <w:rFonts w:ascii="Times New Roman" w:hAnsi="Times New Roman"/>
                <w:color w:val="000000"/>
                <w:sz w:val="24"/>
                <w:szCs w:val="24"/>
                <w:lang w:val="tr-TR"/>
              </w:rPr>
            </w:pPr>
            <w:r w:rsidRPr="00E83B18">
              <w:rPr>
                <w:rFonts w:ascii="Times New Roman" w:hAnsi="Times New Roman"/>
                <w:color w:val="000000"/>
                <w:sz w:val="24"/>
                <w:szCs w:val="24"/>
                <w:lang w:val="tr-TR"/>
              </w:rPr>
              <w:t>x</w:t>
            </w:r>
          </w:p>
        </w:tc>
        <w:tc>
          <w:tcPr>
            <w:tcW w:w="812" w:type="dxa"/>
            <w:tcBorders>
              <w:top w:val="single" w:sz="4" w:space="0" w:color="auto"/>
              <w:left w:val="single" w:sz="4" w:space="0" w:color="auto"/>
              <w:bottom w:val="single" w:sz="4" w:space="0" w:color="auto"/>
              <w:right w:val="single" w:sz="4" w:space="0" w:color="auto"/>
            </w:tcBorders>
          </w:tcPr>
          <w:p w:rsidR="00F93205" w:rsidRPr="00E83B18" w:rsidRDefault="00F93205" w:rsidP="00763ABA">
            <w:pPr>
              <w:spacing w:after="0" w:line="276" w:lineRule="auto"/>
              <w:jc w:val="center"/>
              <w:rPr>
                <w:rFonts w:ascii="Times New Roman" w:hAnsi="Times New Roman"/>
                <w:color w:val="000000"/>
                <w:sz w:val="24"/>
                <w:szCs w:val="24"/>
                <w:lang w:val="tr-TR"/>
              </w:rPr>
            </w:pPr>
          </w:p>
        </w:tc>
      </w:tr>
    </w:tbl>
    <w:p w:rsidR="00F93205" w:rsidRPr="00F93205" w:rsidRDefault="00F93205" w:rsidP="00F93205">
      <w:pPr>
        <w:spacing w:after="0" w:line="276" w:lineRule="auto"/>
        <w:rPr>
          <w:rFonts w:ascii="Times New Roman" w:hAnsi="Times New Roman"/>
          <w:b/>
          <w:color w:val="000000"/>
          <w:sz w:val="24"/>
          <w:szCs w:val="24"/>
          <w:lang w:val="tr-TR"/>
        </w:rPr>
      </w:pPr>
    </w:p>
    <w:p w:rsidR="00E16FF7" w:rsidRDefault="00E16FF7" w:rsidP="00F93205">
      <w:pPr>
        <w:spacing w:line="276" w:lineRule="auto"/>
        <w:ind w:firstLine="0"/>
        <w:rPr>
          <w:rFonts w:ascii="Times New Roman" w:hAnsi="Times New Roman"/>
          <w:sz w:val="24"/>
          <w:szCs w:val="24"/>
        </w:rPr>
      </w:pPr>
    </w:p>
    <w:p w:rsidR="00512BD5" w:rsidRPr="00512BD5" w:rsidRDefault="00512BD5" w:rsidP="00512BD5">
      <w:pPr>
        <w:spacing w:after="120" w:line="240" w:lineRule="auto"/>
        <w:ind w:firstLine="357"/>
        <w:jc w:val="center"/>
        <w:rPr>
          <w:rFonts w:ascii="Times New Roman" w:hAnsi="Times New Roman"/>
          <w:b/>
          <w:bCs/>
          <w:color w:val="000000"/>
          <w:sz w:val="24"/>
          <w:szCs w:val="24"/>
          <w:lang w:val="tr-TR"/>
        </w:rPr>
      </w:pPr>
      <w:r w:rsidRPr="00512BD5">
        <w:rPr>
          <w:rFonts w:ascii="Times New Roman" w:hAnsi="Times New Roman"/>
          <w:b/>
          <w:color w:val="000000"/>
          <w:sz w:val="24"/>
          <w:szCs w:val="24"/>
          <w:lang w:val="tr-TR"/>
        </w:rPr>
        <w:lastRenderedPageBreak/>
        <w:t xml:space="preserve">Afet Yönetimi </w:t>
      </w:r>
      <w:r w:rsidRPr="00512BD5">
        <w:rPr>
          <w:rFonts w:ascii="Times New Roman" w:hAnsi="Times New Roman"/>
          <w:b/>
          <w:color w:val="000000"/>
          <w:sz w:val="24"/>
          <w:szCs w:val="24"/>
          <w:lang w:val="tr-TR"/>
        </w:rPr>
        <w:t xml:space="preserve">Tezli ve </w:t>
      </w:r>
      <w:r w:rsidRPr="00512BD5">
        <w:rPr>
          <w:rFonts w:ascii="Times New Roman" w:hAnsi="Times New Roman"/>
          <w:b/>
          <w:color w:val="000000"/>
          <w:sz w:val="24"/>
          <w:szCs w:val="24"/>
          <w:lang w:val="tr-TR"/>
        </w:rPr>
        <w:t>Tezsiz Yüksek Lisans Program</w:t>
      </w:r>
      <w:r>
        <w:rPr>
          <w:rFonts w:ascii="Times New Roman" w:hAnsi="Times New Roman"/>
          <w:b/>
          <w:color w:val="000000"/>
          <w:sz w:val="24"/>
          <w:szCs w:val="24"/>
          <w:lang w:val="tr-TR"/>
        </w:rPr>
        <w:t>lar</w:t>
      </w:r>
      <w:r w:rsidRPr="00512BD5">
        <w:rPr>
          <w:rFonts w:ascii="Times New Roman" w:hAnsi="Times New Roman"/>
          <w:b/>
          <w:color w:val="000000"/>
          <w:sz w:val="24"/>
          <w:szCs w:val="24"/>
          <w:lang w:val="tr-TR"/>
        </w:rPr>
        <w:t>ı</w:t>
      </w:r>
    </w:p>
    <w:p w:rsidR="00512BD5" w:rsidRPr="00512BD5" w:rsidRDefault="00512BD5" w:rsidP="00512BD5">
      <w:pPr>
        <w:pStyle w:val="NormalWeb"/>
        <w:spacing w:before="0" w:beforeAutospacing="0" w:after="120" w:afterAutospacing="0" w:line="240" w:lineRule="auto"/>
        <w:ind w:firstLine="357"/>
        <w:jc w:val="center"/>
        <w:rPr>
          <w:rFonts w:ascii="Times New Roman" w:hAnsi="Times New Roman"/>
          <w:b/>
          <w:bCs/>
          <w:color w:val="000000"/>
          <w:lang w:val="tr-TR"/>
        </w:rPr>
      </w:pPr>
      <w:r w:rsidRPr="00512BD5">
        <w:rPr>
          <w:rFonts w:ascii="Times New Roman" w:hAnsi="Times New Roman"/>
          <w:b/>
          <w:bCs/>
          <w:color w:val="000000"/>
          <w:lang w:val="tr-TR"/>
        </w:rPr>
        <w:t>Derslerinin Konulara Göre Dağılımı</w:t>
      </w:r>
    </w:p>
    <w:p w:rsidR="00512BD5" w:rsidRPr="00512BD5" w:rsidRDefault="00512BD5" w:rsidP="00512BD5">
      <w:pPr>
        <w:spacing w:after="0" w:line="240" w:lineRule="auto"/>
        <w:ind w:firstLine="0"/>
        <w:rPr>
          <w:rFonts w:ascii="Times New Roman" w:hAnsi="Times New Roman"/>
          <w:b/>
          <w:bCs/>
          <w:color w:val="000000"/>
          <w:sz w:val="24"/>
          <w:szCs w:val="24"/>
          <w:lang w:val="tr-TR"/>
        </w:rPr>
      </w:pPr>
    </w:p>
    <w:tbl>
      <w:tblPr>
        <w:tblW w:w="98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560"/>
        <w:gridCol w:w="1871"/>
        <w:gridCol w:w="1559"/>
        <w:gridCol w:w="1418"/>
      </w:tblGrid>
      <w:tr w:rsidR="00512BD5" w:rsidRPr="00512BD5" w:rsidTr="00812D27">
        <w:trPr>
          <w:trHeight w:val="484"/>
        </w:trPr>
        <w:tc>
          <w:tcPr>
            <w:tcW w:w="3472" w:type="dxa"/>
            <w:vMerge w:val="restart"/>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rPr>
                <w:rFonts w:ascii="Times New Roman" w:hAnsi="Times New Roman"/>
                <w:b/>
                <w:bCs/>
                <w:color w:val="000000"/>
                <w:sz w:val="24"/>
                <w:szCs w:val="24"/>
                <w:lang w:val="tr-TR"/>
              </w:rPr>
            </w:pPr>
          </w:p>
          <w:p w:rsidR="00512BD5" w:rsidRPr="00512BD5" w:rsidRDefault="00512BD5">
            <w:pPr>
              <w:spacing w:after="0" w:line="240" w:lineRule="auto"/>
              <w:ind w:firstLine="0"/>
              <w:rPr>
                <w:rFonts w:ascii="Times New Roman" w:hAnsi="Times New Roman"/>
                <w:b/>
                <w:bCs/>
                <w:color w:val="000000"/>
                <w:sz w:val="24"/>
                <w:szCs w:val="24"/>
                <w:lang w:val="tr-TR"/>
              </w:rPr>
            </w:pPr>
            <w:r w:rsidRPr="00512BD5">
              <w:rPr>
                <w:rFonts w:ascii="Times New Roman" w:hAnsi="Times New Roman"/>
                <w:b/>
                <w:bCs/>
                <w:color w:val="000000"/>
                <w:sz w:val="24"/>
                <w:szCs w:val="24"/>
                <w:lang w:val="tr-TR"/>
              </w:rPr>
              <w:t>Konular</w:t>
            </w:r>
          </w:p>
        </w:tc>
        <w:tc>
          <w:tcPr>
            <w:tcW w:w="6408" w:type="dxa"/>
            <w:gridSpan w:val="4"/>
            <w:tcBorders>
              <w:top w:val="single" w:sz="4" w:space="0" w:color="auto"/>
              <w:left w:val="single" w:sz="4" w:space="0" w:color="auto"/>
              <w:bottom w:val="single" w:sz="4" w:space="0" w:color="auto"/>
              <w:right w:val="single" w:sz="4" w:space="0" w:color="auto"/>
            </w:tcBorders>
            <w:hideMark/>
          </w:tcPr>
          <w:p w:rsidR="00512BD5" w:rsidRPr="00512BD5" w:rsidRDefault="00512BD5">
            <w:pPr>
              <w:pStyle w:val="NormalWeb"/>
              <w:spacing w:after="0" w:afterAutospacing="0" w:line="240" w:lineRule="auto"/>
              <w:jc w:val="center"/>
              <w:rPr>
                <w:rFonts w:ascii="Times New Roman" w:hAnsi="Times New Roman"/>
                <w:b/>
                <w:bCs/>
                <w:color w:val="000000"/>
                <w:lang w:val="tr-TR"/>
              </w:rPr>
            </w:pPr>
            <w:r w:rsidRPr="00512BD5">
              <w:rPr>
                <w:rFonts w:ascii="Times New Roman" w:hAnsi="Times New Roman"/>
                <w:b/>
                <w:color w:val="000000"/>
                <w:lang w:val="tr-TR"/>
              </w:rPr>
              <w:t>Afet Yönetimi Tezsiz Yüksek Lisans Konuları ve Evreler</w:t>
            </w:r>
          </w:p>
        </w:tc>
      </w:tr>
      <w:tr w:rsidR="00512BD5" w:rsidRPr="00512BD5" w:rsidTr="00812D27">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2BD5" w:rsidRPr="00512BD5" w:rsidRDefault="00512BD5">
            <w:pPr>
              <w:spacing w:after="0" w:line="240" w:lineRule="auto"/>
              <w:ind w:firstLine="0"/>
              <w:rPr>
                <w:rFonts w:ascii="Times New Roman" w:hAnsi="Times New Roman"/>
                <w:b/>
                <w:bCs/>
                <w:color w:val="000000"/>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
                <w:bCs/>
                <w:color w:val="000000"/>
                <w:sz w:val="24"/>
                <w:szCs w:val="24"/>
                <w:lang w:val="tr-TR"/>
              </w:rPr>
            </w:pPr>
            <w:r w:rsidRPr="00512BD5">
              <w:rPr>
                <w:rFonts w:ascii="Times New Roman" w:hAnsi="Times New Roman"/>
                <w:b/>
                <w:bCs/>
                <w:color w:val="000000"/>
                <w:sz w:val="24"/>
                <w:szCs w:val="24"/>
                <w:lang w:val="tr-TR"/>
              </w:rPr>
              <w:t>Hazırlık</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
                <w:bCs/>
                <w:color w:val="000000"/>
                <w:sz w:val="24"/>
                <w:szCs w:val="24"/>
                <w:lang w:val="tr-TR"/>
              </w:rPr>
            </w:pPr>
            <w:r w:rsidRPr="00512BD5">
              <w:rPr>
                <w:rFonts w:ascii="Times New Roman" w:hAnsi="Times New Roman"/>
                <w:b/>
                <w:bCs/>
                <w:color w:val="000000"/>
                <w:sz w:val="24"/>
                <w:szCs w:val="24"/>
                <w:lang w:val="tr-TR"/>
              </w:rPr>
              <w:t>Zarar Azaltma</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rPr>
                <w:rFonts w:ascii="Times New Roman" w:hAnsi="Times New Roman"/>
                <w:b/>
                <w:bCs/>
                <w:color w:val="000000"/>
                <w:sz w:val="24"/>
                <w:szCs w:val="24"/>
                <w:lang w:val="tr-TR"/>
              </w:rPr>
            </w:pPr>
            <w:r w:rsidRPr="00512BD5">
              <w:rPr>
                <w:rFonts w:ascii="Times New Roman" w:hAnsi="Times New Roman"/>
                <w:b/>
                <w:bCs/>
                <w:color w:val="000000"/>
                <w:sz w:val="24"/>
                <w:szCs w:val="24"/>
                <w:lang w:val="tr-TR"/>
              </w:rPr>
              <w:t>Müdahale</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
                <w:bCs/>
                <w:color w:val="000000"/>
                <w:sz w:val="24"/>
                <w:szCs w:val="24"/>
                <w:lang w:val="tr-TR"/>
              </w:rPr>
            </w:pPr>
            <w:r w:rsidRPr="00512BD5">
              <w:rPr>
                <w:rFonts w:ascii="Times New Roman" w:hAnsi="Times New Roman"/>
                <w:b/>
                <w:bCs/>
                <w:color w:val="000000"/>
                <w:sz w:val="24"/>
                <w:szCs w:val="24"/>
                <w:lang w:val="tr-TR"/>
              </w:rPr>
              <w:t>İyileştirme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Tehlike, Risk Analizi ile Zarar Azaltma Planlaması</w:t>
            </w:r>
          </w:p>
          <w:p w:rsidR="00512BD5" w:rsidRPr="00512BD5" w:rsidRDefault="00512BD5">
            <w:pPr>
              <w:spacing w:after="0" w:line="240" w:lineRule="auto"/>
              <w:ind w:firstLine="0"/>
              <w:rPr>
                <w:rFonts w:ascii="Times New Roman" w:hAnsi="Times New Roman"/>
                <w:b/>
                <w:bCs/>
                <w:color w:val="000000"/>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AFY561E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bookmarkStart w:id="2" w:name="_GoBack"/>
            <w:bookmarkEnd w:id="2"/>
            <w:r w:rsidRPr="00512BD5">
              <w:rPr>
                <w:rFonts w:ascii="Times New Roman" w:hAnsi="Times New Roman"/>
                <w:bCs/>
                <w:color w:val="000000"/>
                <w:sz w:val="24"/>
                <w:szCs w:val="24"/>
                <w:lang w:val="tr-TR"/>
              </w:rPr>
              <w:t>AFY563</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hideMark/>
          </w:tcPr>
          <w:p w:rsidR="00512BD5" w:rsidRPr="00512BD5" w:rsidRDefault="00512BD5">
            <w:pPr>
              <w:pStyle w:val="style7"/>
              <w:spacing w:before="0" w:beforeAutospacing="0" w:after="0" w:afterAutospacing="0"/>
              <w:rPr>
                <w:b/>
                <w:color w:val="000000"/>
                <w:lang w:val="tr-TR"/>
              </w:rPr>
            </w:pPr>
            <w:r w:rsidRPr="00512BD5">
              <w:rPr>
                <w:b/>
                <w:color w:val="000000"/>
                <w:lang w:val="tr-TR"/>
              </w:rPr>
              <w:t>Hasar ve İhtiyaç Tespiti</w:t>
            </w:r>
          </w:p>
        </w:tc>
        <w:tc>
          <w:tcPr>
            <w:tcW w:w="1560"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Afet Risk Yönetimi</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AFY563</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AFY531E</w:t>
            </w:r>
          </w:p>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 AFY551 AFY563 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AFY531E AFY522 AFY552E</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AFY513E AFY512 AFY563 AFY552E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Afetlere Dirençli Toplum Oluşturma</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 AFY542 AFY563</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 AFY512 AFY561E AFY563</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 AFY512</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Temel Afet Bilinci</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AFY511E AFY551</w:t>
            </w:r>
          </w:p>
        </w:tc>
        <w:tc>
          <w:tcPr>
            <w:tcW w:w="1871"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w:t>
            </w:r>
          </w:p>
        </w:tc>
        <w:tc>
          <w:tcPr>
            <w:tcW w:w="1418"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hideMark/>
          </w:tcPr>
          <w:p w:rsidR="00512BD5" w:rsidRPr="00512BD5" w:rsidRDefault="00512BD5">
            <w:pPr>
              <w:pStyle w:val="style7"/>
              <w:spacing w:before="0" w:beforeAutospacing="0" w:after="0" w:afterAutospacing="0"/>
              <w:rPr>
                <w:b/>
                <w:color w:val="000000"/>
                <w:lang w:val="tr-TR"/>
              </w:rPr>
            </w:pPr>
            <w:r w:rsidRPr="00512BD5">
              <w:rPr>
                <w:b/>
                <w:color w:val="000000"/>
                <w:lang w:val="tr-TR"/>
              </w:rPr>
              <w:t>Risk İletişimi</w:t>
            </w: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AFY561E AFY552E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AFY561E 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AFY561E AFY552E</w:t>
            </w:r>
          </w:p>
        </w:tc>
        <w:tc>
          <w:tcPr>
            <w:tcW w:w="1418"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 xml:space="preserve">Afet Tatbikat Yöntemleri </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AFY511E AFY522 AFY551</w:t>
            </w:r>
          </w:p>
        </w:tc>
        <w:tc>
          <w:tcPr>
            <w:tcW w:w="1871"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c>
          <w:tcPr>
            <w:tcW w:w="1559"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c>
          <w:tcPr>
            <w:tcW w:w="1418"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Olay Komuta Sistemi</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AFY511E AFY532 AFY542</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 AFY532</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Afet Acil Eylem Planlaması</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AFY522</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 xml:space="preserve">Bağış, Gönüllü, Kaynak ve Enkaz Yönetimi </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AFY543 AFY551 AFY563</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AFY5512 AFY543 AFY551 AFY563 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AFY543 AFY563 AFY552E</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AFY543</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Toplu Bakım ve Geçici Barınma</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AFY543 AFY551 AFY561E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AFY543 AFY551 AFY561E AFY563 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AFY543 AFY551 AFY561E AFY563 AFY552E</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AFY551 AFY561E AFY552E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lastRenderedPageBreak/>
              <w:t>Acil Müdahale Ekipleri</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AFY542 AFY551</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AFY551</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 AFY542 AFY551</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AFY551</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Afet Yönetiminde İletişim Teknolojileri ve CBS Temelli Afet Veri Oluşturma</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AFY552E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Terörizm ve Diğer İnsan Kaynaklı Afetler</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 xml:space="preserve"> İşletmeler için Afet ve Acil Durum Yönetimi </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AFY532 AFY542 AFY543 AFY551 AFY563</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 AFY532 AFY543 AFY551 AFY561E AFY563</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 AFY532 AFY542 AFY543 AFY551</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 AFY532 AFY543 AFY551 AFY561E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 xml:space="preserve">Yerel yönetimler için afet risk yönetimi </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 AFY542 AFY543 AFY551 AFY563 AFY552E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 AFY543 AFY551 AFY5561E AFY563 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 xml:space="preserve">AFY542 AFY543 AFY551 </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AFY512 AFY543 AFY551 AFY561E</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Afet Politikaları</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 AFY561E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 xml:space="preserve">AFY561E AFY563 </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AFY551</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Yangın Risk Yönetimi</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 AFY563</w:t>
            </w:r>
          </w:p>
        </w:tc>
        <w:tc>
          <w:tcPr>
            <w:tcW w:w="1418"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AFY522</w:t>
            </w:r>
          </w:p>
        </w:tc>
      </w:tr>
      <w:tr w:rsidR="00512BD5" w:rsidRPr="00512BD5" w:rsidTr="00812D27">
        <w:tc>
          <w:tcPr>
            <w:tcW w:w="3472" w:type="dxa"/>
            <w:tcBorders>
              <w:top w:val="single" w:sz="4" w:space="0" w:color="auto"/>
              <w:left w:val="single" w:sz="4" w:space="0" w:color="auto"/>
              <w:bottom w:val="single" w:sz="4" w:space="0" w:color="auto"/>
              <w:right w:val="single" w:sz="4" w:space="0" w:color="auto"/>
            </w:tcBorders>
          </w:tcPr>
          <w:p w:rsidR="00512BD5" w:rsidRPr="00512BD5" w:rsidRDefault="00512BD5">
            <w:pPr>
              <w:pStyle w:val="style7"/>
              <w:spacing w:before="0" w:beforeAutospacing="0" w:after="0" w:afterAutospacing="0"/>
              <w:rPr>
                <w:b/>
                <w:color w:val="000000"/>
                <w:lang w:val="tr-TR"/>
              </w:rPr>
            </w:pPr>
            <w:r w:rsidRPr="00512BD5">
              <w:rPr>
                <w:b/>
                <w:color w:val="000000"/>
                <w:lang w:val="tr-TR"/>
              </w:rPr>
              <w:t>Çevresel Tehlike Risk Yönetimi</w:t>
            </w:r>
          </w:p>
          <w:p w:rsidR="00512BD5" w:rsidRPr="00512BD5" w:rsidRDefault="00512BD5">
            <w:pPr>
              <w:spacing w:after="0" w:line="240" w:lineRule="auto"/>
              <w:ind w:firstLine="0"/>
              <w:rPr>
                <w:rFonts w:ascii="Times New Roman" w:hAnsi="Times New Roman"/>
                <w:b/>
                <w:sz w:val="24"/>
                <w:szCs w:val="24"/>
                <w:lang w:val="tr-TR"/>
              </w:rPr>
            </w:pPr>
          </w:p>
        </w:tc>
        <w:tc>
          <w:tcPr>
            <w:tcW w:w="1560"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AFY543 AFY552E</w:t>
            </w:r>
          </w:p>
        </w:tc>
        <w:tc>
          <w:tcPr>
            <w:tcW w:w="1871"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AFY543 AFY552E</w:t>
            </w:r>
          </w:p>
        </w:tc>
        <w:tc>
          <w:tcPr>
            <w:tcW w:w="1559" w:type="dxa"/>
            <w:tcBorders>
              <w:top w:val="single" w:sz="4" w:space="0" w:color="auto"/>
              <w:left w:val="single" w:sz="4" w:space="0" w:color="auto"/>
              <w:bottom w:val="single" w:sz="4" w:space="0" w:color="auto"/>
              <w:right w:val="single" w:sz="4" w:space="0" w:color="auto"/>
            </w:tcBorders>
            <w:hideMark/>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 xml:space="preserve">AFY543 AFY563 </w:t>
            </w:r>
          </w:p>
        </w:tc>
        <w:tc>
          <w:tcPr>
            <w:tcW w:w="1418" w:type="dxa"/>
            <w:tcBorders>
              <w:top w:val="single" w:sz="4" w:space="0" w:color="auto"/>
              <w:left w:val="single" w:sz="4" w:space="0" w:color="auto"/>
              <w:bottom w:val="single" w:sz="4" w:space="0" w:color="auto"/>
              <w:right w:val="single" w:sz="4" w:space="0" w:color="auto"/>
            </w:tcBorders>
          </w:tcPr>
          <w:p w:rsidR="00512BD5" w:rsidRPr="00512BD5" w:rsidRDefault="00512BD5">
            <w:pPr>
              <w:spacing w:after="0" w:line="240" w:lineRule="auto"/>
              <w:ind w:firstLine="0"/>
              <w:jc w:val="center"/>
              <w:rPr>
                <w:rFonts w:ascii="Times New Roman" w:hAnsi="Times New Roman"/>
                <w:bCs/>
                <w:color w:val="000000"/>
                <w:sz w:val="24"/>
                <w:szCs w:val="24"/>
                <w:lang w:val="tr-TR"/>
              </w:rPr>
            </w:pPr>
            <w:r w:rsidRPr="00512BD5">
              <w:rPr>
                <w:rFonts w:ascii="Times New Roman" w:hAnsi="Times New Roman"/>
                <w:bCs/>
                <w:color w:val="000000"/>
                <w:sz w:val="24"/>
                <w:szCs w:val="24"/>
                <w:lang w:val="tr-TR"/>
              </w:rPr>
              <w:t>AFY543</w:t>
            </w:r>
          </w:p>
          <w:p w:rsidR="00512BD5" w:rsidRPr="00512BD5" w:rsidRDefault="00512BD5">
            <w:pPr>
              <w:spacing w:after="0" w:line="240" w:lineRule="auto"/>
              <w:ind w:firstLine="0"/>
              <w:jc w:val="center"/>
              <w:rPr>
                <w:rFonts w:ascii="Times New Roman" w:hAnsi="Times New Roman"/>
                <w:bCs/>
                <w:color w:val="000000"/>
                <w:sz w:val="24"/>
                <w:szCs w:val="24"/>
                <w:lang w:val="tr-TR"/>
              </w:rPr>
            </w:pPr>
          </w:p>
        </w:tc>
      </w:tr>
    </w:tbl>
    <w:p w:rsidR="00512BD5" w:rsidRDefault="00512BD5" w:rsidP="00512BD5">
      <w:pPr>
        <w:spacing w:after="0" w:line="240" w:lineRule="auto"/>
        <w:ind w:firstLine="0"/>
        <w:rPr>
          <w:rFonts w:cs="Calibri"/>
          <w:b/>
          <w:bCs/>
          <w:color w:val="000000"/>
          <w:szCs w:val="24"/>
          <w:lang w:val="tr-TR"/>
        </w:rPr>
      </w:pPr>
    </w:p>
    <w:p w:rsidR="00512BD5" w:rsidRDefault="00512BD5" w:rsidP="00512BD5">
      <w:pPr>
        <w:spacing w:after="0" w:line="240" w:lineRule="auto"/>
        <w:ind w:firstLine="0"/>
        <w:rPr>
          <w:rFonts w:cs="Calibri"/>
          <w:b/>
          <w:bCs/>
          <w:color w:val="000000"/>
          <w:szCs w:val="24"/>
          <w:lang w:val="tr-TR"/>
        </w:rPr>
      </w:pPr>
    </w:p>
    <w:p w:rsidR="00512BD5" w:rsidRPr="00F93205" w:rsidRDefault="00512BD5" w:rsidP="00512BD5">
      <w:pPr>
        <w:spacing w:line="276" w:lineRule="auto"/>
        <w:ind w:firstLine="0"/>
        <w:rPr>
          <w:rFonts w:ascii="Times New Roman" w:hAnsi="Times New Roman"/>
          <w:sz w:val="24"/>
          <w:szCs w:val="24"/>
        </w:rPr>
      </w:pPr>
    </w:p>
    <w:sectPr w:rsidR="00512BD5" w:rsidRPr="00F93205" w:rsidSect="00F9320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45" w:rsidRDefault="00202745" w:rsidP="00F93205">
      <w:pPr>
        <w:spacing w:after="0" w:line="240" w:lineRule="auto"/>
      </w:pPr>
      <w:r>
        <w:separator/>
      </w:r>
    </w:p>
  </w:endnote>
  <w:endnote w:type="continuationSeparator" w:id="0">
    <w:p w:rsidR="00202745" w:rsidRDefault="00202745" w:rsidP="00F9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45" w:rsidRDefault="00202745" w:rsidP="00F93205">
      <w:pPr>
        <w:spacing w:after="0" w:line="240" w:lineRule="auto"/>
      </w:pPr>
      <w:r>
        <w:separator/>
      </w:r>
    </w:p>
  </w:footnote>
  <w:footnote w:type="continuationSeparator" w:id="0">
    <w:p w:rsidR="00202745" w:rsidRDefault="00202745" w:rsidP="00F93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F20"/>
    <w:multiLevelType w:val="hybridMultilevel"/>
    <w:tmpl w:val="E904E8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595039C"/>
    <w:multiLevelType w:val="hybridMultilevel"/>
    <w:tmpl w:val="40E4F0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71622EE"/>
    <w:multiLevelType w:val="hybridMultilevel"/>
    <w:tmpl w:val="9440C472"/>
    <w:lvl w:ilvl="0" w:tplc="BF3A9A5A">
      <w:start w:val="1"/>
      <w:numFmt w:val="bullet"/>
      <w:lvlText w:val=""/>
      <w:lvlJc w:val="left"/>
      <w:pPr>
        <w:tabs>
          <w:tab w:val="num" w:pos="720"/>
        </w:tabs>
        <w:ind w:left="720" w:hanging="360"/>
      </w:pPr>
      <w:rPr>
        <w:rFonts w:ascii="Symbol" w:hAnsi="Symbol" w:hint="default"/>
        <w:sz w:val="20"/>
      </w:rPr>
    </w:lvl>
    <w:lvl w:ilvl="1" w:tplc="09DC78BC">
      <w:start w:val="1"/>
      <w:numFmt w:val="decimal"/>
      <w:lvlText w:val="%2."/>
      <w:lvlJc w:val="left"/>
      <w:pPr>
        <w:tabs>
          <w:tab w:val="num" w:pos="1440"/>
        </w:tabs>
        <w:ind w:left="1440" w:hanging="360"/>
      </w:pPr>
      <w:rPr>
        <w:rFonts w:cs="Times New Roman"/>
      </w:rPr>
    </w:lvl>
    <w:lvl w:ilvl="2" w:tplc="349E1258">
      <w:start w:val="1"/>
      <w:numFmt w:val="decimal"/>
      <w:lvlText w:val="%3."/>
      <w:lvlJc w:val="left"/>
      <w:pPr>
        <w:tabs>
          <w:tab w:val="num" w:pos="2160"/>
        </w:tabs>
        <w:ind w:left="2160" w:hanging="360"/>
      </w:pPr>
      <w:rPr>
        <w:rFonts w:cs="Times New Roman"/>
      </w:rPr>
    </w:lvl>
    <w:lvl w:ilvl="3" w:tplc="0804C422">
      <w:start w:val="1"/>
      <w:numFmt w:val="decimal"/>
      <w:lvlText w:val="%4."/>
      <w:lvlJc w:val="left"/>
      <w:pPr>
        <w:tabs>
          <w:tab w:val="num" w:pos="2880"/>
        </w:tabs>
        <w:ind w:left="2880" w:hanging="360"/>
      </w:pPr>
      <w:rPr>
        <w:rFonts w:cs="Times New Roman"/>
      </w:rPr>
    </w:lvl>
    <w:lvl w:ilvl="4" w:tplc="EE2CA112">
      <w:start w:val="1"/>
      <w:numFmt w:val="decimal"/>
      <w:lvlText w:val="%5."/>
      <w:lvlJc w:val="left"/>
      <w:pPr>
        <w:tabs>
          <w:tab w:val="num" w:pos="3600"/>
        </w:tabs>
        <w:ind w:left="3600" w:hanging="360"/>
      </w:pPr>
      <w:rPr>
        <w:rFonts w:cs="Times New Roman"/>
      </w:rPr>
    </w:lvl>
    <w:lvl w:ilvl="5" w:tplc="D888514C">
      <w:start w:val="1"/>
      <w:numFmt w:val="decimal"/>
      <w:lvlText w:val="%6."/>
      <w:lvlJc w:val="left"/>
      <w:pPr>
        <w:tabs>
          <w:tab w:val="num" w:pos="4320"/>
        </w:tabs>
        <w:ind w:left="4320" w:hanging="360"/>
      </w:pPr>
      <w:rPr>
        <w:rFonts w:cs="Times New Roman"/>
      </w:rPr>
    </w:lvl>
    <w:lvl w:ilvl="6" w:tplc="5E9AC8A0">
      <w:start w:val="1"/>
      <w:numFmt w:val="decimal"/>
      <w:lvlText w:val="%7."/>
      <w:lvlJc w:val="left"/>
      <w:pPr>
        <w:tabs>
          <w:tab w:val="num" w:pos="5040"/>
        </w:tabs>
        <w:ind w:left="5040" w:hanging="360"/>
      </w:pPr>
      <w:rPr>
        <w:rFonts w:cs="Times New Roman"/>
      </w:rPr>
    </w:lvl>
    <w:lvl w:ilvl="7" w:tplc="32346E6A">
      <w:start w:val="1"/>
      <w:numFmt w:val="decimal"/>
      <w:lvlText w:val="%8."/>
      <w:lvlJc w:val="left"/>
      <w:pPr>
        <w:tabs>
          <w:tab w:val="num" w:pos="5760"/>
        </w:tabs>
        <w:ind w:left="5760" w:hanging="360"/>
      </w:pPr>
      <w:rPr>
        <w:rFonts w:cs="Times New Roman"/>
      </w:rPr>
    </w:lvl>
    <w:lvl w:ilvl="8" w:tplc="396C4EE6">
      <w:start w:val="1"/>
      <w:numFmt w:val="decimal"/>
      <w:lvlText w:val="%9."/>
      <w:lvlJc w:val="left"/>
      <w:pPr>
        <w:tabs>
          <w:tab w:val="num" w:pos="6480"/>
        </w:tabs>
        <w:ind w:left="6480" w:hanging="360"/>
      </w:pPr>
      <w:rPr>
        <w:rFonts w:cs="Times New Roman"/>
      </w:rPr>
    </w:lvl>
  </w:abstractNum>
  <w:abstractNum w:abstractNumId="3" w15:restartNumberingAfterBreak="0">
    <w:nsid w:val="7B496C6B"/>
    <w:multiLevelType w:val="hybridMultilevel"/>
    <w:tmpl w:val="43EC21BE"/>
    <w:lvl w:ilvl="0" w:tplc="E1E832BC">
      <w:start w:val="1"/>
      <w:numFmt w:val="bullet"/>
      <w:lvlText w:val="•"/>
      <w:lvlJc w:val="left"/>
      <w:pPr>
        <w:tabs>
          <w:tab w:val="num" w:pos="720"/>
        </w:tabs>
        <w:ind w:left="720" w:hanging="360"/>
      </w:pPr>
      <w:rPr>
        <w:rFonts w:ascii="Arial" w:hAnsi="Arial" w:hint="default"/>
      </w:rPr>
    </w:lvl>
    <w:lvl w:ilvl="1" w:tplc="9C9A303E">
      <w:start w:val="1"/>
      <w:numFmt w:val="bullet"/>
      <w:lvlText w:val="•"/>
      <w:lvlJc w:val="left"/>
      <w:pPr>
        <w:tabs>
          <w:tab w:val="num" w:pos="1440"/>
        </w:tabs>
        <w:ind w:left="1440" w:hanging="360"/>
      </w:pPr>
      <w:rPr>
        <w:rFonts w:ascii="Arial" w:hAnsi="Arial" w:hint="default"/>
      </w:rPr>
    </w:lvl>
    <w:lvl w:ilvl="2" w:tplc="0AAA7560">
      <w:start w:val="1"/>
      <w:numFmt w:val="bullet"/>
      <w:lvlText w:val="•"/>
      <w:lvlJc w:val="left"/>
      <w:pPr>
        <w:tabs>
          <w:tab w:val="num" w:pos="2160"/>
        </w:tabs>
        <w:ind w:left="2160" w:hanging="360"/>
      </w:pPr>
      <w:rPr>
        <w:rFonts w:ascii="Arial" w:hAnsi="Arial" w:hint="default"/>
      </w:rPr>
    </w:lvl>
    <w:lvl w:ilvl="3" w:tplc="45D2DC4C">
      <w:start w:val="1"/>
      <w:numFmt w:val="bullet"/>
      <w:lvlText w:val="•"/>
      <w:lvlJc w:val="left"/>
      <w:pPr>
        <w:tabs>
          <w:tab w:val="num" w:pos="2880"/>
        </w:tabs>
        <w:ind w:left="2880" w:hanging="360"/>
      </w:pPr>
      <w:rPr>
        <w:rFonts w:ascii="Arial" w:hAnsi="Arial" w:hint="default"/>
      </w:rPr>
    </w:lvl>
    <w:lvl w:ilvl="4" w:tplc="CCCEB3CC">
      <w:start w:val="1"/>
      <w:numFmt w:val="bullet"/>
      <w:lvlText w:val="•"/>
      <w:lvlJc w:val="left"/>
      <w:pPr>
        <w:tabs>
          <w:tab w:val="num" w:pos="3600"/>
        </w:tabs>
        <w:ind w:left="3600" w:hanging="360"/>
      </w:pPr>
      <w:rPr>
        <w:rFonts w:ascii="Arial" w:hAnsi="Arial" w:hint="default"/>
      </w:rPr>
    </w:lvl>
    <w:lvl w:ilvl="5" w:tplc="24844D4C">
      <w:start w:val="1"/>
      <w:numFmt w:val="bullet"/>
      <w:lvlText w:val="•"/>
      <w:lvlJc w:val="left"/>
      <w:pPr>
        <w:tabs>
          <w:tab w:val="num" w:pos="4320"/>
        </w:tabs>
        <w:ind w:left="4320" w:hanging="360"/>
      </w:pPr>
      <w:rPr>
        <w:rFonts w:ascii="Arial" w:hAnsi="Arial" w:hint="default"/>
      </w:rPr>
    </w:lvl>
    <w:lvl w:ilvl="6" w:tplc="F38A9B66">
      <w:start w:val="1"/>
      <w:numFmt w:val="bullet"/>
      <w:lvlText w:val="•"/>
      <w:lvlJc w:val="left"/>
      <w:pPr>
        <w:tabs>
          <w:tab w:val="num" w:pos="5040"/>
        </w:tabs>
        <w:ind w:left="5040" w:hanging="360"/>
      </w:pPr>
      <w:rPr>
        <w:rFonts w:ascii="Arial" w:hAnsi="Arial" w:hint="default"/>
      </w:rPr>
    </w:lvl>
    <w:lvl w:ilvl="7" w:tplc="193C86FE">
      <w:start w:val="1"/>
      <w:numFmt w:val="bullet"/>
      <w:lvlText w:val="•"/>
      <w:lvlJc w:val="left"/>
      <w:pPr>
        <w:tabs>
          <w:tab w:val="num" w:pos="5760"/>
        </w:tabs>
        <w:ind w:left="5760" w:hanging="360"/>
      </w:pPr>
      <w:rPr>
        <w:rFonts w:ascii="Arial" w:hAnsi="Arial" w:hint="default"/>
      </w:rPr>
    </w:lvl>
    <w:lvl w:ilvl="8" w:tplc="397E1776">
      <w:start w:val="1"/>
      <w:numFmt w:val="bullet"/>
      <w:lvlText w:val="•"/>
      <w:lvlJc w:val="left"/>
      <w:pPr>
        <w:tabs>
          <w:tab w:val="num" w:pos="6480"/>
        </w:tabs>
        <w:ind w:left="6480" w:hanging="360"/>
      </w:pPr>
      <w:rPr>
        <w:rFonts w:ascii="Arial" w:hAnsi="Aria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05"/>
    <w:rsid w:val="00026A28"/>
    <w:rsid w:val="00202745"/>
    <w:rsid w:val="00512BD5"/>
    <w:rsid w:val="005966D2"/>
    <w:rsid w:val="00763ABA"/>
    <w:rsid w:val="00812D27"/>
    <w:rsid w:val="00D964DB"/>
    <w:rsid w:val="00E16FF7"/>
    <w:rsid w:val="00E83B18"/>
    <w:rsid w:val="00F93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EBA91"/>
  <w15:chartTrackingRefBased/>
  <w15:docId w15:val="{58F22E3E-7CD3-4067-810F-00772CA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05"/>
    <w:pPr>
      <w:spacing w:after="240" w:line="480" w:lineRule="auto"/>
      <w:ind w:firstLine="360"/>
    </w:pPr>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F93205"/>
    <w:pPr>
      <w:spacing w:before="100" w:beforeAutospacing="1" w:after="100" w:afterAutospacing="1"/>
    </w:pPr>
    <w:rPr>
      <w:sz w:val="24"/>
      <w:szCs w:val="24"/>
    </w:rPr>
  </w:style>
  <w:style w:type="paragraph" w:customStyle="1" w:styleId="style7">
    <w:name w:val="style7"/>
    <w:basedOn w:val="Normal"/>
    <w:rsid w:val="00F93205"/>
    <w:pPr>
      <w:spacing w:before="100" w:beforeAutospacing="1" w:after="100" w:afterAutospacing="1" w:line="240" w:lineRule="auto"/>
      <w:ind w:firstLine="0"/>
    </w:pPr>
    <w:rPr>
      <w:rFonts w:ascii="Times New Roman" w:hAnsi="Times New Roman"/>
      <w:color w:val="333333"/>
      <w:sz w:val="24"/>
      <w:szCs w:val="24"/>
      <w:lang w:eastAsia="tr-TR" w:bidi="ar-SA"/>
    </w:rPr>
  </w:style>
  <w:style w:type="paragraph" w:customStyle="1" w:styleId="ListeParagraf1">
    <w:name w:val="Liste Paragraf1"/>
    <w:basedOn w:val="Normal"/>
    <w:uiPriority w:val="34"/>
    <w:qFormat/>
    <w:rsid w:val="00F93205"/>
    <w:pPr>
      <w:ind w:left="720"/>
      <w:contextualSpacing/>
    </w:pPr>
  </w:style>
  <w:style w:type="paragraph" w:styleId="stBilgi">
    <w:name w:val="header"/>
    <w:basedOn w:val="Normal"/>
    <w:link w:val="stBilgiChar"/>
    <w:uiPriority w:val="99"/>
    <w:unhideWhenUsed/>
    <w:rsid w:val="00F932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205"/>
    <w:rPr>
      <w:rFonts w:ascii="Calibri" w:eastAsia="Times New Roman" w:hAnsi="Calibri" w:cs="Times New Roman"/>
      <w:lang w:val="en-US" w:bidi="en-US"/>
    </w:rPr>
  </w:style>
  <w:style w:type="paragraph" w:styleId="AltBilgi">
    <w:name w:val="footer"/>
    <w:basedOn w:val="Normal"/>
    <w:link w:val="AltBilgiChar"/>
    <w:uiPriority w:val="99"/>
    <w:unhideWhenUsed/>
    <w:rsid w:val="00F932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205"/>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1348</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4</cp:revision>
  <dcterms:created xsi:type="dcterms:W3CDTF">2021-01-30T18:29:00Z</dcterms:created>
  <dcterms:modified xsi:type="dcterms:W3CDTF">2021-01-30T19:03:00Z</dcterms:modified>
</cp:coreProperties>
</file>